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6BF9E" w14:textId="58A455C6" w:rsidR="00B05442" w:rsidRPr="00872618" w:rsidRDefault="00985DAF" w:rsidP="00985DAF">
      <w:pPr>
        <w:pStyle w:val="berschrift1"/>
        <w:spacing w:line="240" w:lineRule="auto"/>
        <w:rPr>
          <w:rFonts w:ascii="Verdana" w:hAnsi="Verdana" w:cs="Arial"/>
          <w:b w:val="0"/>
          <w:bCs w:val="0"/>
          <w:sz w:val="24"/>
          <w:szCs w:val="24"/>
          <w:lang w:val="fr-CH"/>
        </w:rPr>
      </w:pPr>
      <w:bookmarkStart w:id="0" w:name="_Toc33534906"/>
      <w:r w:rsidRPr="00985DAF">
        <w:rPr>
          <w:rFonts w:ascii="Verdana" w:hAnsi="Verdana" w:cs="Arial"/>
          <w:b w:val="0"/>
          <w:bCs w:val="0"/>
          <w:sz w:val="24"/>
          <w:szCs w:val="24"/>
          <w:lang w:val="fr-CH"/>
        </w:rPr>
        <w:t>Maraîchère CFC / Maraîcher CFC</w:t>
      </w:r>
      <w:r w:rsidR="00B05442" w:rsidRPr="00872618">
        <w:rPr>
          <w:rFonts w:ascii="Verdana" w:hAnsi="Verdana" w:cs="Arial"/>
          <w:b w:val="0"/>
          <w:bCs w:val="0"/>
          <w:sz w:val="24"/>
          <w:szCs w:val="24"/>
          <w:lang w:val="fr-CH"/>
        </w:rPr>
        <w:t xml:space="preserve"> </w:t>
      </w:r>
    </w:p>
    <w:bookmarkEnd w:id="0"/>
    <w:p w14:paraId="32321CDC" w14:textId="1111DBD6" w:rsidR="005504EB" w:rsidRPr="00872618" w:rsidRDefault="00985DAF" w:rsidP="00985DAF">
      <w:pPr>
        <w:pStyle w:val="berschrift1"/>
        <w:spacing w:line="240" w:lineRule="auto"/>
        <w:ind w:left="432" w:hanging="432"/>
        <w:rPr>
          <w:rFonts w:ascii="Verdana" w:hAnsi="Verdana" w:cs="Arial"/>
          <w:sz w:val="24"/>
          <w:szCs w:val="24"/>
          <w:lang w:val="fr-CH"/>
        </w:rPr>
      </w:pPr>
      <w:r w:rsidRPr="00985DAF">
        <w:rPr>
          <w:rFonts w:ascii="Verdana" w:hAnsi="Verdana" w:cs="Arial"/>
          <w:sz w:val="24"/>
          <w:szCs w:val="24"/>
          <w:lang w:val="fr-CH"/>
        </w:rPr>
        <w:t>PROGRAMME DE FORMATION COURS INTERENTREPRISES 6</w:t>
      </w:r>
    </w:p>
    <w:p w14:paraId="1788F660" w14:textId="18848E74" w:rsidR="007B1B16" w:rsidRPr="00872618" w:rsidRDefault="00985DAF" w:rsidP="00985DAF">
      <w:pPr>
        <w:pStyle w:val="berschrift1"/>
        <w:spacing w:line="240" w:lineRule="auto"/>
        <w:ind w:left="432" w:hanging="432"/>
        <w:rPr>
          <w:rFonts w:ascii="Verdana" w:hAnsi="Verdana" w:cs="Arial"/>
          <w:sz w:val="24"/>
          <w:szCs w:val="24"/>
          <w:lang w:val="fr-CH"/>
        </w:rPr>
      </w:pPr>
      <w:r w:rsidRPr="00985DAF">
        <w:rPr>
          <w:rFonts w:ascii="Verdana" w:hAnsi="Verdana" w:cs="Arial"/>
          <w:sz w:val="24"/>
          <w:szCs w:val="24"/>
          <w:lang w:val="fr-CH"/>
        </w:rPr>
        <w:t>PRODUITS ET APPAREILS PHYTOSANITAIRES dans les cultures maraîchères</w:t>
      </w:r>
    </w:p>
    <w:p w14:paraId="6F02029A" w14:textId="77777777" w:rsidR="007B1B16" w:rsidRPr="00872618" w:rsidRDefault="007B1B16" w:rsidP="007B1B16">
      <w:pPr>
        <w:rPr>
          <w:rFonts w:ascii="Verdana" w:hAnsi="Verdana" w:cs="Arial"/>
          <w:b/>
          <w:bCs/>
        </w:rPr>
      </w:pPr>
    </w:p>
    <w:p w14:paraId="1EEE893E" w14:textId="7AE020A7" w:rsidR="007B1B16" w:rsidRPr="00872618" w:rsidRDefault="00985DAF" w:rsidP="007B1B16">
      <w:pPr>
        <w:rPr>
          <w:rFonts w:ascii="Verdana" w:hAnsi="Verdana" w:cs="Arial"/>
          <w:b/>
          <w:bCs/>
        </w:rPr>
      </w:pPr>
      <w:r w:rsidRPr="00985DAF">
        <w:rPr>
          <w:rFonts w:ascii="Verdana" w:hAnsi="Verdana" w:cs="Arial"/>
          <w:b/>
          <w:bCs/>
        </w:rPr>
        <w:t>Introduction</w:t>
      </w:r>
    </w:p>
    <w:p w14:paraId="544F9B3D" w14:textId="77777777" w:rsidR="00274E39" w:rsidRPr="00872618" w:rsidRDefault="00274E39" w:rsidP="00274E39">
      <w:pPr>
        <w:rPr>
          <w:rFonts w:ascii="Verdana" w:hAnsi="Verdana" w:cs="Arial"/>
          <w:bCs/>
        </w:rPr>
      </w:pPr>
    </w:p>
    <w:p w14:paraId="2826A7E9" w14:textId="77777777" w:rsidR="00311918" w:rsidRPr="00872618" w:rsidRDefault="00311918" w:rsidP="00311918">
      <w:pPr>
        <w:rPr>
          <w:rFonts w:ascii="Verdana" w:hAnsi="Verdana" w:cs="Arial"/>
          <w:bCs/>
          <w:sz w:val="20"/>
          <w:szCs w:val="20"/>
        </w:rPr>
      </w:pPr>
      <w:bookmarkStart w:id="1" w:name="_Hlk148346607"/>
      <w:r w:rsidRPr="00210BBD">
        <w:rPr>
          <w:rFonts w:ascii="Verdana" w:hAnsi="Verdana" w:cs="Arial"/>
          <w:bCs/>
          <w:sz w:val="20"/>
          <w:szCs w:val="20"/>
        </w:rPr>
        <w:t>Ce document sert de base aux organisateurs/trices et aux instructeurs/trices des cours interentreprises (CI) pour l'organisation et la planification détaillée des programmes journaliers CI.</w:t>
      </w:r>
      <w:r w:rsidRPr="00872618">
        <w:rPr>
          <w:rFonts w:ascii="Verdana" w:hAnsi="Verdana" w:cs="Arial"/>
          <w:bCs/>
          <w:sz w:val="20"/>
          <w:szCs w:val="20"/>
        </w:rPr>
        <w:t xml:space="preserve"> </w:t>
      </w:r>
      <w:r w:rsidRPr="00210BBD">
        <w:rPr>
          <w:rFonts w:ascii="Verdana" w:hAnsi="Verdana" w:cs="Arial"/>
          <w:bCs/>
          <w:sz w:val="20"/>
          <w:szCs w:val="20"/>
        </w:rPr>
        <w:t>Il se base sur l'ordonnance sur la formation et le plan de formation.</w:t>
      </w:r>
      <w:r w:rsidRPr="00872618">
        <w:rPr>
          <w:rFonts w:ascii="Verdana" w:hAnsi="Verdana" w:cs="Arial"/>
          <w:bCs/>
          <w:sz w:val="20"/>
          <w:szCs w:val="20"/>
        </w:rPr>
        <w:t xml:space="preserve"> </w:t>
      </w:r>
      <w:r w:rsidRPr="00210BBD">
        <w:rPr>
          <w:rFonts w:ascii="Verdana" w:hAnsi="Verdana" w:cs="Arial"/>
          <w:bCs/>
          <w:sz w:val="20"/>
          <w:szCs w:val="20"/>
        </w:rPr>
        <w:t>Le programme général attribue des contenus et une durée aux objectifs évaluateurs.</w:t>
      </w:r>
      <w:r w:rsidRPr="00872618">
        <w:rPr>
          <w:rFonts w:ascii="Verdana" w:hAnsi="Verdana" w:cs="Arial"/>
          <w:bCs/>
          <w:sz w:val="20"/>
          <w:szCs w:val="20"/>
        </w:rPr>
        <w:t xml:space="preserve"> </w:t>
      </w:r>
      <w:r w:rsidRPr="00210BBD">
        <w:rPr>
          <w:rFonts w:ascii="Verdana" w:hAnsi="Verdana" w:cs="Arial"/>
          <w:bCs/>
          <w:sz w:val="20"/>
          <w:szCs w:val="20"/>
        </w:rPr>
        <w:t>Il contient en outre des exemples de méthodes et des références à des documents.</w:t>
      </w:r>
    </w:p>
    <w:p w14:paraId="066ABC97" w14:textId="77777777" w:rsidR="00461318" w:rsidRPr="00872618" w:rsidRDefault="00461318" w:rsidP="000C3C5B">
      <w:pPr>
        <w:rPr>
          <w:rFonts w:ascii="Verdana" w:hAnsi="Verdana" w:cs="Arial"/>
          <w:bCs/>
          <w:sz w:val="20"/>
          <w:szCs w:val="20"/>
        </w:rPr>
      </w:pPr>
    </w:p>
    <w:p w14:paraId="67E9350A" w14:textId="77777777" w:rsidR="00311918" w:rsidRPr="00872618" w:rsidRDefault="00311918" w:rsidP="00311918">
      <w:pPr>
        <w:rPr>
          <w:rFonts w:ascii="Verdana" w:hAnsi="Verdana" w:cs="Arial"/>
          <w:bCs/>
          <w:sz w:val="20"/>
          <w:szCs w:val="20"/>
        </w:rPr>
      </w:pPr>
      <w:r w:rsidRPr="00210BBD">
        <w:rPr>
          <w:rFonts w:ascii="Verdana" w:hAnsi="Verdana" w:cs="Arial"/>
          <w:bCs/>
          <w:sz w:val="20"/>
          <w:szCs w:val="20"/>
        </w:rPr>
        <w:t>Les descriptions complètes des compétences opérationnelles et des objectifs évaluateurs pour tous les lieux de formation se trouvent en annexe à titre d'information.</w:t>
      </w:r>
    </w:p>
    <w:p w14:paraId="56FAB20C" w14:textId="77777777" w:rsidR="00900C4F" w:rsidRPr="00872618" w:rsidRDefault="00900C4F" w:rsidP="000C3C5B">
      <w:pPr>
        <w:rPr>
          <w:rFonts w:ascii="Verdana" w:hAnsi="Verdana" w:cs="Arial"/>
          <w:bCs/>
          <w:sz w:val="20"/>
          <w:szCs w:val="20"/>
        </w:rPr>
      </w:pPr>
    </w:p>
    <w:p w14:paraId="0EF103F3" w14:textId="77777777" w:rsidR="00311918" w:rsidRPr="00872618" w:rsidRDefault="00311918" w:rsidP="00311918">
      <w:pPr>
        <w:rPr>
          <w:rFonts w:ascii="Verdana" w:hAnsi="Verdana" w:cs="Arial"/>
          <w:bCs/>
          <w:sz w:val="20"/>
          <w:szCs w:val="20"/>
        </w:rPr>
      </w:pPr>
      <w:r w:rsidRPr="00210BBD">
        <w:rPr>
          <w:rFonts w:ascii="Verdana" w:hAnsi="Verdana" w:cs="Arial"/>
          <w:bCs/>
          <w:sz w:val="20"/>
          <w:szCs w:val="20"/>
        </w:rPr>
        <w:t>Les objectifs évaluateurs des CI correspondent au plan de formation.</w:t>
      </w:r>
      <w:r w:rsidRPr="00872618">
        <w:rPr>
          <w:rFonts w:ascii="Verdana" w:hAnsi="Verdana" w:cs="Arial"/>
          <w:bCs/>
          <w:sz w:val="20"/>
          <w:szCs w:val="20"/>
        </w:rPr>
        <w:t xml:space="preserve"> </w:t>
      </w:r>
      <w:r w:rsidRPr="00210BBD">
        <w:rPr>
          <w:rFonts w:ascii="Verdana" w:hAnsi="Verdana" w:cs="Arial"/>
          <w:bCs/>
          <w:sz w:val="20"/>
          <w:szCs w:val="20"/>
        </w:rPr>
        <w:t>Ils contribuent, sur le lieu de formation CI, à l'acquisition des compétences opérationnelles correspondantes.</w:t>
      </w:r>
    </w:p>
    <w:p w14:paraId="44388F3C" w14:textId="77777777" w:rsidR="00D221ED" w:rsidRPr="00872618" w:rsidRDefault="00D221ED" w:rsidP="000C3C5B">
      <w:pPr>
        <w:rPr>
          <w:rFonts w:ascii="Verdana" w:hAnsi="Verdana" w:cs="Arial"/>
          <w:bCs/>
          <w:sz w:val="20"/>
          <w:szCs w:val="20"/>
        </w:rPr>
      </w:pPr>
    </w:p>
    <w:p w14:paraId="73555CF2" w14:textId="77777777" w:rsidR="00311918" w:rsidRPr="00872618" w:rsidRDefault="00311918" w:rsidP="00311918">
      <w:pPr>
        <w:rPr>
          <w:rFonts w:ascii="Verdana" w:hAnsi="Verdana" w:cs="Arial"/>
          <w:bCs/>
          <w:sz w:val="20"/>
          <w:szCs w:val="20"/>
        </w:rPr>
      </w:pPr>
      <w:r w:rsidRPr="00210BBD">
        <w:rPr>
          <w:rFonts w:ascii="Verdana" w:hAnsi="Verdana" w:cs="Arial"/>
          <w:bCs/>
          <w:sz w:val="20"/>
          <w:szCs w:val="20"/>
        </w:rPr>
        <w:t>Les objectifs détaillés mentionnés dans l'ordonnance relative au permis pour l’emploi de produits phytosanitaires (permis PPh) dans l’horticulture sont contraignants pour le permis PPh.</w:t>
      </w:r>
      <w:r w:rsidRPr="00872618">
        <w:rPr>
          <w:rFonts w:ascii="Verdana" w:hAnsi="Verdana" w:cs="Arial"/>
          <w:bCs/>
          <w:sz w:val="20"/>
          <w:szCs w:val="20"/>
        </w:rPr>
        <w:t xml:space="preserve"> </w:t>
      </w:r>
      <w:r w:rsidRPr="00210BBD">
        <w:rPr>
          <w:rFonts w:ascii="Verdana" w:hAnsi="Verdana" w:cs="Arial"/>
          <w:bCs/>
          <w:sz w:val="20"/>
          <w:szCs w:val="20"/>
        </w:rPr>
        <w:t>Ceux-ci sont attribués dans le plan de formation aux lieux de formation que sont l'entreprise, l'école et les cours interentreprises.</w:t>
      </w:r>
      <w:r w:rsidRPr="00872618">
        <w:rPr>
          <w:rFonts w:ascii="Verdana" w:hAnsi="Verdana" w:cs="Arial"/>
          <w:bCs/>
          <w:sz w:val="20"/>
          <w:szCs w:val="20"/>
        </w:rPr>
        <w:t xml:space="preserve"> </w:t>
      </w:r>
    </w:p>
    <w:p w14:paraId="113D7C52" w14:textId="77777777" w:rsidR="00311918" w:rsidRPr="00872618" w:rsidRDefault="00311918" w:rsidP="00311918">
      <w:pPr>
        <w:rPr>
          <w:rFonts w:ascii="Verdana" w:hAnsi="Verdana" w:cs="Arial"/>
          <w:bCs/>
          <w:sz w:val="20"/>
          <w:szCs w:val="20"/>
        </w:rPr>
      </w:pPr>
      <w:r w:rsidRPr="00210BBD">
        <w:rPr>
          <w:rFonts w:ascii="Verdana" w:hAnsi="Verdana" w:cs="Arial"/>
          <w:bCs/>
          <w:sz w:val="20"/>
          <w:szCs w:val="20"/>
        </w:rPr>
        <w:t xml:space="preserve">L’ordonnance peut être consultée ici : </w:t>
      </w:r>
      <w:r w:rsidRPr="00210BBD">
        <w:rPr>
          <w:rFonts w:ascii="Verdana" w:hAnsi="Verdana" w:cs="Arial"/>
          <w:bCs/>
          <w:sz w:val="20"/>
          <w:szCs w:val="20"/>
        </w:rPr>
        <w:fldChar w:fldCharType="begin"/>
      </w:r>
      <w:r w:rsidRPr="00210BBD">
        <w:rPr>
          <w:rFonts w:ascii="Verdana" w:hAnsi="Verdana" w:cs="Arial"/>
          <w:bCs/>
          <w:sz w:val="20"/>
          <w:szCs w:val="20"/>
        </w:rPr>
        <w:instrText xml:space="preserve"> HYPERLINK "https://fedlex.data.admin.ch/eli/oc/2022/867 </w:instrText>
      </w:r>
      <w:r w:rsidRPr="00210BBD">
        <w:rPr>
          <w:rFonts w:ascii="Courier New" w:hAnsi="Courier New" w:cs="Courier New"/>
          <w:noProof/>
          <w:sz w:val="18"/>
          <w:vertAlign w:val="subscript"/>
        </w:rPr>
        <w:instrText>&lt;0}</w:instrText>
      </w:r>
    </w:p>
    <w:p w14:paraId="7ED7007F" w14:textId="77777777" w:rsidR="00311918" w:rsidRPr="00872618" w:rsidRDefault="00311918" w:rsidP="00311918">
      <w:pPr>
        <w:rPr>
          <w:rStyle w:val="Hyperlink"/>
          <w:rFonts w:ascii="Verdana" w:hAnsi="Verdana" w:cs="Arial"/>
          <w:bCs/>
          <w:sz w:val="20"/>
          <w:szCs w:val="20"/>
        </w:rPr>
      </w:pPr>
      <w:r w:rsidRPr="00210BBD">
        <w:rPr>
          <w:rFonts w:ascii="Verdana" w:hAnsi="Verdana" w:cs="Arial"/>
          <w:bCs/>
          <w:sz w:val="20"/>
          <w:szCs w:val="20"/>
        </w:rPr>
        <w:instrText xml:space="preserve">" </w:instrText>
      </w:r>
      <w:r w:rsidRPr="00210BBD">
        <w:rPr>
          <w:rFonts w:ascii="Verdana" w:hAnsi="Verdana" w:cs="Arial"/>
          <w:bCs/>
          <w:sz w:val="20"/>
          <w:szCs w:val="20"/>
        </w:rPr>
      </w:r>
      <w:r w:rsidRPr="00210BBD">
        <w:rPr>
          <w:rFonts w:ascii="Verdana" w:hAnsi="Verdana" w:cs="Arial"/>
          <w:bCs/>
          <w:sz w:val="20"/>
          <w:szCs w:val="20"/>
        </w:rPr>
        <w:fldChar w:fldCharType="separate"/>
      </w:r>
      <w:r w:rsidRPr="00210BBD">
        <w:rPr>
          <w:rStyle w:val="Hyperlink"/>
          <w:rFonts w:ascii="Verdana" w:hAnsi="Verdana" w:cs="Arial"/>
          <w:bCs/>
          <w:sz w:val="20"/>
          <w:szCs w:val="20"/>
        </w:rPr>
        <w:t xml:space="preserve">https://fedlex.data.admin.ch/eli/oc/2022/867 </w:t>
      </w:r>
      <w:r w:rsidRPr="00210BBD">
        <w:rPr>
          <w:rStyle w:val="Hyperlink"/>
          <w:rFonts w:ascii="Courier New" w:hAnsi="Courier New" w:cs="Courier New"/>
          <w:noProof/>
          <w:sz w:val="18"/>
          <w:vertAlign w:val="subscript"/>
        </w:rPr>
        <w:t>&lt;0}</w:t>
      </w:r>
    </w:p>
    <w:p w14:paraId="112C2A01" w14:textId="193AF682" w:rsidR="000C3C5B" w:rsidRPr="00872618" w:rsidRDefault="00311918" w:rsidP="00311918">
      <w:pPr>
        <w:rPr>
          <w:rFonts w:ascii="Verdana" w:hAnsi="Verdana" w:cs="Arial"/>
          <w:bCs/>
          <w:sz w:val="20"/>
          <w:szCs w:val="20"/>
        </w:rPr>
      </w:pPr>
      <w:r w:rsidRPr="00210BBD">
        <w:rPr>
          <w:rFonts w:ascii="Verdana" w:hAnsi="Verdana" w:cs="Arial"/>
          <w:bCs/>
          <w:sz w:val="20"/>
          <w:szCs w:val="20"/>
        </w:rPr>
        <w:fldChar w:fldCharType="end"/>
      </w:r>
    </w:p>
    <w:bookmarkEnd w:id="1"/>
    <w:p w14:paraId="4AE6DBF5" w14:textId="06BA8BC2" w:rsidR="00311918" w:rsidRPr="00872618" w:rsidRDefault="00311918" w:rsidP="00311918">
      <w:pPr>
        <w:rPr>
          <w:rFonts w:ascii="Verdana" w:hAnsi="Verdana" w:cs="Arial"/>
          <w:bCs/>
          <w:sz w:val="20"/>
          <w:szCs w:val="20"/>
        </w:rPr>
      </w:pPr>
      <w:r w:rsidRPr="00210BBD">
        <w:rPr>
          <w:rFonts w:ascii="Verdana" w:hAnsi="Verdana" w:cs="Arial"/>
          <w:bCs/>
          <w:sz w:val="20"/>
          <w:szCs w:val="20"/>
        </w:rPr>
        <w:t xml:space="preserve">Le but des CI est de permettre aux </w:t>
      </w:r>
      <w:r w:rsidR="004B595F" w:rsidRPr="00210BBD">
        <w:rPr>
          <w:rFonts w:ascii="Verdana" w:hAnsi="Verdana" w:cs="Arial"/>
          <w:bCs/>
          <w:sz w:val="20"/>
          <w:szCs w:val="20"/>
        </w:rPr>
        <w:t>personnes en formation</w:t>
      </w:r>
      <w:r w:rsidRPr="00210BBD">
        <w:rPr>
          <w:rFonts w:ascii="Verdana" w:hAnsi="Verdana" w:cs="Arial"/>
          <w:bCs/>
          <w:sz w:val="20"/>
          <w:szCs w:val="20"/>
        </w:rPr>
        <w:t xml:space="preserve"> de travailler, d'essayer et de s'exercer à la pratique.</w:t>
      </w:r>
    </w:p>
    <w:p w14:paraId="15911847" w14:textId="77777777" w:rsidR="00311918" w:rsidRPr="00872618" w:rsidRDefault="00311918" w:rsidP="00311918">
      <w:pPr>
        <w:rPr>
          <w:rFonts w:ascii="Verdana" w:hAnsi="Verdana" w:cs="Arial"/>
          <w:bCs/>
          <w:sz w:val="20"/>
          <w:szCs w:val="20"/>
        </w:rPr>
      </w:pPr>
      <w:r w:rsidRPr="00210BBD">
        <w:rPr>
          <w:rFonts w:ascii="Verdana" w:hAnsi="Verdana" w:cs="Arial"/>
          <w:bCs/>
          <w:sz w:val="20"/>
          <w:szCs w:val="20"/>
        </w:rPr>
        <w:t>Pour la mise en œuvre méthodologique et didactique, nous recommandons donc de tenir compte des points suivants lors de l'organisation des CI :</w:t>
      </w:r>
    </w:p>
    <w:p w14:paraId="7A5D2033" w14:textId="77777777" w:rsidR="00311918" w:rsidRPr="00872618" w:rsidRDefault="00311918" w:rsidP="00311918">
      <w:pPr>
        <w:rPr>
          <w:rFonts w:ascii="Verdana" w:hAnsi="Verdana" w:cs="Arial"/>
          <w:b/>
          <w:sz w:val="20"/>
          <w:szCs w:val="20"/>
        </w:rPr>
      </w:pPr>
    </w:p>
    <w:p w14:paraId="61A93E82" w14:textId="725165B3" w:rsidR="00311918" w:rsidRPr="00872618" w:rsidRDefault="00311918" w:rsidP="007D45B1">
      <w:pPr>
        <w:pStyle w:val="Listenabsatz"/>
        <w:numPr>
          <w:ilvl w:val="0"/>
          <w:numId w:val="2"/>
        </w:numPr>
        <w:rPr>
          <w:rFonts w:ascii="Verdana" w:hAnsi="Verdana" w:cs="Arial"/>
          <w:lang w:val="fr-CH"/>
        </w:rPr>
      </w:pPr>
      <w:r w:rsidRPr="00872618">
        <w:rPr>
          <w:rFonts w:ascii="Verdana" w:hAnsi="Verdana" w:cs="Arial"/>
          <w:lang w:val="fr-CH"/>
        </w:rPr>
        <w:t xml:space="preserve">Introduire et activer des connaissances préalables acquises à l'école professionnelle et en entreprise, donner la possibilité aux </w:t>
      </w:r>
      <w:r w:rsidR="004B595F" w:rsidRPr="00872618">
        <w:rPr>
          <w:rFonts w:ascii="Verdana" w:hAnsi="Verdana" w:cs="Arial"/>
          <w:lang w:val="fr-CH"/>
        </w:rPr>
        <w:t xml:space="preserve">personnes en formation </w:t>
      </w:r>
      <w:r w:rsidRPr="00872618">
        <w:rPr>
          <w:rFonts w:ascii="Verdana" w:hAnsi="Verdana" w:cs="Arial"/>
          <w:lang w:val="fr-CH"/>
        </w:rPr>
        <w:t>d’apporter leurs propres expériences</w:t>
      </w:r>
    </w:p>
    <w:p w14:paraId="34CFF657" w14:textId="77777777" w:rsidR="00311918" w:rsidRPr="00872618" w:rsidRDefault="00311918" w:rsidP="007D45B1">
      <w:pPr>
        <w:pStyle w:val="Listenabsatz"/>
        <w:numPr>
          <w:ilvl w:val="0"/>
          <w:numId w:val="2"/>
        </w:numPr>
        <w:rPr>
          <w:rFonts w:ascii="Verdana" w:hAnsi="Verdana" w:cs="Arial"/>
          <w:lang w:val="fr-CH"/>
        </w:rPr>
      </w:pPr>
      <w:r w:rsidRPr="00872618">
        <w:rPr>
          <w:rFonts w:ascii="Verdana" w:hAnsi="Verdana" w:cs="Arial"/>
          <w:lang w:val="fr-CH"/>
        </w:rPr>
        <w:t>Faire en sorte que les interventions visant à transmettre de nouvelles connaissances techniques soient brèves et axées sur l'application</w:t>
      </w:r>
    </w:p>
    <w:p w14:paraId="292A3DC6" w14:textId="77777777" w:rsidR="00311918" w:rsidRPr="00872618" w:rsidRDefault="00311918" w:rsidP="007D45B1">
      <w:pPr>
        <w:pStyle w:val="Listenabsatz"/>
        <w:numPr>
          <w:ilvl w:val="0"/>
          <w:numId w:val="2"/>
        </w:numPr>
        <w:rPr>
          <w:rFonts w:ascii="Verdana" w:hAnsi="Verdana" w:cs="Arial"/>
          <w:lang w:val="fr-CH"/>
        </w:rPr>
      </w:pPr>
      <w:r w:rsidRPr="00872618">
        <w:rPr>
          <w:rFonts w:ascii="Verdana" w:hAnsi="Verdana" w:cs="Arial"/>
          <w:lang w:val="fr-CH"/>
        </w:rPr>
        <w:t>Prévoir la possibilité de faire des exercices et d'appliquer le savoir de manière autonome</w:t>
      </w:r>
    </w:p>
    <w:p w14:paraId="5490AA6C" w14:textId="3B878E0A" w:rsidR="00311918" w:rsidRPr="00872618" w:rsidRDefault="00311918" w:rsidP="007D45B1">
      <w:pPr>
        <w:pStyle w:val="Listenabsatz"/>
        <w:numPr>
          <w:ilvl w:val="0"/>
          <w:numId w:val="2"/>
        </w:numPr>
        <w:rPr>
          <w:rFonts w:ascii="Verdana" w:hAnsi="Verdana" w:cs="Arial"/>
          <w:lang w:val="fr-CH"/>
        </w:rPr>
      </w:pPr>
      <w:r w:rsidRPr="00872618">
        <w:rPr>
          <w:rFonts w:ascii="Verdana" w:hAnsi="Verdana" w:cs="Arial"/>
          <w:lang w:val="fr-CH"/>
        </w:rPr>
        <w:t>Prévoir des pauses d'apprentissage, une réflexion, un feedback et une évaluation formative des compétences</w:t>
      </w:r>
    </w:p>
    <w:p w14:paraId="5A60E967" w14:textId="77777777" w:rsidR="004B595F" w:rsidRPr="004B595F" w:rsidRDefault="004B595F" w:rsidP="004B595F">
      <w:pPr>
        <w:ind w:left="360"/>
        <w:rPr>
          <w:rFonts w:ascii="Verdana" w:hAnsi="Verdana" w:cs="Arial"/>
          <w:highlight w:val="green"/>
        </w:rPr>
      </w:pPr>
    </w:p>
    <w:p w14:paraId="73117912" w14:textId="005E9457" w:rsidR="00E42BB9" w:rsidRPr="00872618" w:rsidRDefault="00E42BB9" w:rsidP="00820561">
      <w:pPr>
        <w:rPr>
          <w:rFonts w:ascii="Verdana" w:hAnsi="Verdana" w:cs="Arial"/>
          <w:b/>
          <w:bCs/>
        </w:rPr>
      </w:pPr>
    </w:p>
    <w:p w14:paraId="3E819678" w14:textId="6F44C1B4" w:rsidR="00144747" w:rsidRPr="00872618" w:rsidRDefault="00877BB4" w:rsidP="00820561">
      <w:pPr>
        <w:rPr>
          <w:rFonts w:ascii="Verdana" w:hAnsi="Verdana" w:cs="Arial"/>
          <w:b/>
          <w:bCs/>
        </w:rPr>
      </w:pPr>
      <w:r w:rsidRPr="00877BB4">
        <w:rPr>
          <w:rFonts w:ascii="Verdana" w:hAnsi="Verdana" w:cs="Arial"/>
          <w:b/>
          <w:bCs/>
        </w:rPr>
        <w:lastRenderedPageBreak/>
        <w:t>Conditions cadres CI 6 Produits et appareils phytosanitaires dans les cultures maraîchères</w:t>
      </w:r>
    </w:p>
    <w:p w14:paraId="1343AEAF" w14:textId="77777777" w:rsidR="002E184C" w:rsidRPr="00872618" w:rsidRDefault="002E184C" w:rsidP="00820561">
      <w:pPr>
        <w:rPr>
          <w:rFonts w:ascii="Verdana" w:hAnsi="Verdana" w:cs="Arial"/>
          <w:b/>
          <w:bCs/>
        </w:rPr>
      </w:pPr>
    </w:p>
    <w:tbl>
      <w:tblPr>
        <w:tblStyle w:val="Listentabelle4Akzent4"/>
        <w:tblW w:w="14454"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2830"/>
        <w:gridCol w:w="1995"/>
        <w:gridCol w:w="4825"/>
        <w:gridCol w:w="4804"/>
      </w:tblGrid>
      <w:tr w:rsidR="00D30F42" w:rsidRPr="00DA560E" w14:paraId="323D7B15" w14:textId="77777777" w:rsidTr="00CC38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tcBorders>
            <w:shd w:val="clear" w:color="auto" w:fill="00B050"/>
          </w:tcPr>
          <w:p w14:paraId="0C7647BF" w14:textId="0415251F" w:rsidR="000740D4" w:rsidRPr="0032248A" w:rsidRDefault="00877BB4">
            <w:pPr>
              <w:rPr>
                <w:rFonts w:ascii="Verdana" w:hAnsi="Verdana" w:cs="Arial"/>
                <w:b w:val="0"/>
                <w:sz w:val="20"/>
                <w:szCs w:val="20"/>
              </w:rPr>
            </w:pPr>
            <w:r w:rsidRPr="00877BB4">
              <w:rPr>
                <w:rFonts w:ascii="Verdana" w:hAnsi="Verdana" w:cs="Arial"/>
                <w:sz w:val="20"/>
                <w:szCs w:val="20"/>
              </w:rPr>
              <w:t>Durée du cours</w:t>
            </w:r>
          </w:p>
        </w:tc>
        <w:tc>
          <w:tcPr>
            <w:tcW w:w="11624" w:type="dxa"/>
            <w:gridSpan w:val="3"/>
            <w:tcBorders>
              <w:top w:val="none" w:sz="0" w:space="0" w:color="auto"/>
              <w:bottom w:val="none" w:sz="0" w:space="0" w:color="auto"/>
              <w:right w:val="none" w:sz="0" w:space="0" w:color="auto"/>
            </w:tcBorders>
            <w:shd w:val="clear" w:color="auto" w:fill="00B050"/>
          </w:tcPr>
          <w:p w14:paraId="30AB2F2C" w14:textId="705FBE98" w:rsidR="009415DC" w:rsidRPr="00B43367" w:rsidRDefault="00CC383F" w:rsidP="006F7CF9">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lang w:val="de-CH"/>
              </w:rPr>
            </w:pPr>
            <w:r w:rsidRPr="00CC383F">
              <w:rPr>
                <w:rFonts w:ascii="Verdana" w:hAnsi="Verdana" w:cs="Arial"/>
                <w:sz w:val="20"/>
                <w:szCs w:val="20"/>
              </w:rPr>
              <w:t>2 jours</w:t>
            </w:r>
            <w:r w:rsidR="00173178" w:rsidRPr="0032248A">
              <w:rPr>
                <w:rFonts w:ascii="Verdana" w:hAnsi="Verdana" w:cs="Arial"/>
                <w:sz w:val="20"/>
                <w:szCs w:val="20"/>
                <w:lang w:val="de-CH"/>
              </w:rPr>
              <w:t xml:space="preserve"> </w:t>
            </w:r>
          </w:p>
        </w:tc>
      </w:tr>
      <w:tr w:rsidR="00521CF8" w:rsidRPr="00453F01" w14:paraId="124DF171" w14:textId="77777777" w:rsidTr="00CC38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E2EFD9" w:themeFill="accent6" w:themeFillTint="33"/>
          </w:tcPr>
          <w:p w14:paraId="7BA7B522" w14:textId="7D36E09F" w:rsidR="000740D4" w:rsidRPr="0032248A" w:rsidRDefault="00CC383F" w:rsidP="00CC383F">
            <w:pPr>
              <w:rPr>
                <w:rFonts w:ascii="Verdana" w:hAnsi="Verdana" w:cs="Arial"/>
                <w:b w:val="0"/>
                <w:sz w:val="20"/>
                <w:szCs w:val="20"/>
              </w:rPr>
            </w:pPr>
            <w:r w:rsidRPr="00CC383F">
              <w:rPr>
                <w:rFonts w:ascii="Verdana" w:hAnsi="Verdana" w:cs="Arial"/>
                <w:sz w:val="20"/>
                <w:szCs w:val="20"/>
              </w:rPr>
              <w:t>Période du cours</w:t>
            </w:r>
          </w:p>
        </w:tc>
        <w:tc>
          <w:tcPr>
            <w:tcW w:w="11624" w:type="dxa"/>
            <w:gridSpan w:val="3"/>
            <w:shd w:val="clear" w:color="auto" w:fill="E2EFD9" w:themeFill="accent6" w:themeFillTint="33"/>
          </w:tcPr>
          <w:p w14:paraId="47C846FF" w14:textId="62B65856" w:rsidR="009415DC" w:rsidRPr="00872618" w:rsidRDefault="00CC383F" w:rsidP="00F17C26">
            <w:pPr>
              <w:cnfStyle w:val="000000100000" w:firstRow="0" w:lastRow="0" w:firstColumn="0" w:lastColumn="0" w:oddVBand="0" w:evenVBand="0" w:oddHBand="1" w:evenHBand="0" w:firstRowFirstColumn="0" w:firstRowLastColumn="0" w:lastRowFirstColumn="0" w:lastRowLastColumn="0"/>
              <w:rPr>
                <w:rFonts w:ascii="Verdana" w:hAnsi="Verdana"/>
                <w:color w:val="E2EFD9" w:themeColor="accent6" w:themeTint="33"/>
                <w:sz w:val="20"/>
                <w:szCs w:val="20"/>
              </w:rPr>
            </w:pPr>
            <w:r w:rsidRPr="00CC383F">
              <w:rPr>
                <w:rFonts w:ascii="Verdana" w:hAnsi="Verdana"/>
                <w:sz w:val="20"/>
                <w:szCs w:val="20"/>
              </w:rPr>
              <w:t>Jour 1 : 1</w:t>
            </w:r>
            <w:r w:rsidRPr="00CC383F">
              <w:rPr>
                <w:rFonts w:ascii="Verdana" w:hAnsi="Verdana"/>
                <w:sz w:val="20"/>
                <w:szCs w:val="20"/>
                <w:vertAlign w:val="superscript"/>
              </w:rPr>
              <w:t>er</w:t>
            </w:r>
            <w:r w:rsidRPr="00CC383F">
              <w:rPr>
                <w:rFonts w:ascii="Verdana" w:hAnsi="Verdana"/>
                <w:sz w:val="20"/>
                <w:szCs w:val="20"/>
              </w:rPr>
              <w:t xml:space="preserve"> semestre de la 2</w:t>
            </w:r>
            <w:r w:rsidRPr="00CC383F">
              <w:rPr>
                <w:rFonts w:ascii="Verdana" w:hAnsi="Verdana"/>
                <w:sz w:val="20"/>
                <w:szCs w:val="20"/>
                <w:vertAlign w:val="superscript"/>
              </w:rPr>
              <w:t>e</w:t>
            </w:r>
            <w:r w:rsidRPr="00CC383F">
              <w:rPr>
                <w:rFonts w:ascii="Verdana" w:hAnsi="Verdana"/>
                <w:sz w:val="20"/>
                <w:szCs w:val="20"/>
              </w:rPr>
              <w:t xml:space="preserve"> année d'apprentissage</w:t>
            </w:r>
          </w:p>
          <w:p w14:paraId="6BDCD7C1" w14:textId="24D2E74B" w:rsidR="00A66C6E" w:rsidRPr="0032248A" w:rsidRDefault="00CC383F" w:rsidP="00CC383F">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CC383F">
              <w:rPr>
                <w:rFonts w:ascii="Verdana" w:hAnsi="Verdana"/>
                <w:sz w:val="20"/>
                <w:szCs w:val="20"/>
              </w:rPr>
              <w:t>Jour 2 : 1</w:t>
            </w:r>
            <w:r w:rsidRPr="00CC383F">
              <w:rPr>
                <w:rFonts w:ascii="Verdana" w:hAnsi="Verdana"/>
                <w:sz w:val="20"/>
                <w:szCs w:val="20"/>
                <w:vertAlign w:val="superscript"/>
              </w:rPr>
              <w:t>er</w:t>
            </w:r>
            <w:r w:rsidRPr="00CC383F">
              <w:rPr>
                <w:rFonts w:ascii="Verdana" w:hAnsi="Verdana"/>
                <w:sz w:val="20"/>
                <w:szCs w:val="20"/>
              </w:rPr>
              <w:t xml:space="preserve"> semestre de la </w:t>
            </w:r>
            <w:r w:rsidR="00872618">
              <w:rPr>
                <w:rFonts w:ascii="Verdana" w:hAnsi="Verdana"/>
                <w:sz w:val="20"/>
                <w:szCs w:val="20"/>
              </w:rPr>
              <w:t>3</w:t>
            </w:r>
            <w:r w:rsidRPr="00CC383F">
              <w:rPr>
                <w:rFonts w:ascii="Verdana" w:hAnsi="Verdana"/>
                <w:sz w:val="20"/>
                <w:szCs w:val="20"/>
                <w:vertAlign w:val="superscript"/>
              </w:rPr>
              <w:t>e</w:t>
            </w:r>
            <w:r w:rsidRPr="00CC383F">
              <w:rPr>
                <w:rFonts w:ascii="Verdana" w:hAnsi="Verdana"/>
                <w:sz w:val="20"/>
                <w:szCs w:val="20"/>
              </w:rPr>
              <w:t xml:space="preserve"> année d'apprentissage</w:t>
            </w:r>
          </w:p>
        </w:tc>
      </w:tr>
      <w:tr w:rsidR="00C520EB" w:rsidRPr="007D3809" w14:paraId="16A8E335" w14:textId="77777777" w:rsidTr="00CC383F">
        <w:tc>
          <w:tcPr>
            <w:tcW w:w="2830" w:type="dxa"/>
          </w:tcPr>
          <w:p w14:paraId="25A36D93" w14:textId="16C4A90D" w:rsidR="000740D4" w:rsidRPr="0032248A" w:rsidRDefault="00CC383F">
            <w:pPr>
              <w:cnfStyle w:val="001000000000" w:firstRow="0" w:lastRow="0" w:firstColumn="1" w:lastColumn="0" w:oddVBand="0" w:evenVBand="0" w:oddHBand="0" w:evenHBand="0" w:firstRowFirstColumn="0" w:firstRowLastColumn="0" w:lastRowFirstColumn="0" w:lastRowLastColumn="0"/>
              <w:rPr>
                <w:rFonts w:ascii="Verdana" w:hAnsi="Verdana" w:cs="Arial"/>
                <w:b w:val="0"/>
                <w:bCs w:val="0"/>
                <w:sz w:val="20"/>
                <w:szCs w:val="20"/>
              </w:rPr>
            </w:pPr>
            <w:r w:rsidRPr="00CC383F">
              <w:rPr>
                <w:rFonts w:ascii="Verdana" w:hAnsi="Verdana" w:cs="Arial"/>
                <w:sz w:val="20"/>
                <w:szCs w:val="20"/>
              </w:rPr>
              <w:t>But</w:t>
            </w:r>
          </w:p>
        </w:tc>
        <w:tc>
          <w:tcPr>
            <w:tcW w:w="11624" w:type="dxa"/>
            <w:gridSpan w:val="3"/>
          </w:tcPr>
          <w:p w14:paraId="3638B419" w14:textId="456C075C" w:rsidR="007B1B16" w:rsidRPr="00872618" w:rsidRDefault="00CC383F" w:rsidP="007B1B16">
            <w:pPr>
              <w:rPr>
                <w:rFonts w:ascii="Verdana" w:hAnsi="Verdana" w:cs="Arial"/>
                <w:sz w:val="20"/>
                <w:szCs w:val="20"/>
              </w:rPr>
            </w:pPr>
            <w:r w:rsidRPr="00CC383F">
              <w:rPr>
                <w:rFonts w:ascii="Verdana" w:hAnsi="Verdana" w:cs="Arial"/>
                <w:sz w:val="20"/>
                <w:szCs w:val="20"/>
              </w:rPr>
              <w:t>Dans ce CI, les apprentis consolident et approfondissent leurs compétences dans les domaines suivants :</w:t>
            </w:r>
          </w:p>
          <w:p w14:paraId="3FC0E729" w14:textId="66C9D14A" w:rsidR="00B05442" w:rsidRPr="00872618" w:rsidRDefault="00CC383F" w:rsidP="00CC383F">
            <w:pPr>
              <w:pStyle w:val="Listenabsatz"/>
              <w:numPr>
                <w:ilvl w:val="0"/>
                <w:numId w:val="1"/>
              </w:numPr>
              <w:spacing w:after="0" w:line="240" w:lineRule="auto"/>
              <w:rPr>
                <w:rFonts w:ascii="Verdana" w:hAnsi="Verdana" w:cs="Arial"/>
                <w:lang w:val="fr-CH"/>
              </w:rPr>
            </w:pPr>
            <w:r w:rsidRPr="00CC383F">
              <w:rPr>
                <w:rFonts w:ascii="Verdana" w:hAnsi="Verdana" w:cs="Arial"/>
                <w:lang w:val="fr-CH"/>
              </w:rPr>
              <w:t>Choisir, mélanger et appliquer les produits phytosanitaires</w:t>
            </w:r>
          </w:p>
          <w:p w14:paraId="37C72FD1" w14:textId="27E5BE36" w:rsidR="00E224AD" w:rsidRPr="00872618" w:rsidRDefault="00CC383F" w:rsidP="00CC383F">
            <w:pPr>
              <w:pStyle w:val="Listenabsatz"/>
              <w:numPr>
                <w:ilvl w:val="0"/>
                <w:numId w:val="1"/>
              </w:numPr>
              <w:spacing w:after="0" w:line="240" w:lineRule="auto"/>
              <w:rPr>
                <w:rFonts w:ascii="Verdana" w:hAnsi="Verdana" w:cs="Arial"/>
                <w:lang w:val="fr-CH"/>
              </w:rPr>
            </w:pPr>
            <w:r w:rsidRPr="00CC383F">
              <w:rPr>
                <w:rFonts w:ascii="Verdana" w:hAnsi="Verdana" w:cs="Arial"/>
                <w:lang w:val="fr-CH"/>
              </w:rPr>
              <w:t>Stocker et éliminer les produits phytosanitaires</w:t>
            </w:r>
            <w:r w:rsidR="00E224AD" w:rsidRPr="00872618">
              <w:rPr>
                <w:rFonts w:ascii="Verdana" w:hAnsi="Verdana" w:cs="Arial"/>
                <w:lang w:val="fr-CH"/>
              </w:rPr>
              <w:t xml:space="preserve"> </w:t>
            </w:r>
          </w:p>
          <w:p w14:paraId="58C83E0E" w14:textId="5769E3DD" w:rsidR="00E224AD" w:rsidRPr="00872618" w:rsidRDefault="00CC383F" w:rsidP="00CC383F">
            <w:pPr>
              <w:pStyle w:val="Listenabsatz"/>
              <w:numPr>
                <w:ilvl w:val="0"/>
                <w:numId w:val="1"/>
              </w:numPr>
              <w:spacing w:after="0" w:line="240" w:lineRule="auto"/>
              <w:rPr>
                <w:rFonts w:ascii="Verdana" w:hAnsi="Verdana" w:cs="Arial"/>
                <w:lang w:val="fr-CH"/>
              </w:rPr>
            </w:pPr>
            <w:r w:rsidRPr="00CC383F">
              <w:rPr>
                <w:rFonts w:ascii="Verdana" w:hAnsi="Verdana" w:cs="Arial"/>
                <w:lang w:val="fr-CH"/>
              </w:rPr>
              <w:t>Choisir, régler, utiliser, nettoyer et entretenir les appareils de protection phytosanitaire</w:t>
            </w:r>
          </w:p>
          <w:p w14:paraId="4D0EFBDC" w14:textId="7D8D7F69" w:rsidR="00B05442" w:rsidRPr="0032248A" w:rsidRDefault="00CC383F" w:rsidP="00CC383F">
            <w:pPr>
              <w:pStyle w:val="Listenabsatz"/>
              <w:numPr>
                <w:ilvl w:val="0"/>
                <w:numId w:val="1"/>
              </w:numPr>
              <w:spacing w:after="0" w:line="240" w:lineRule="auto"/>
              <w:rPr>
                <w:rFonts w:ascii="Verdana" w:hAnsi="Verdana" w:cs="Arial"/>
              </w:rPr>
            </w:pPr>
            <w:r w:rsidRPr="00CC383F">
              <w:rPr>
                <w:rFonts w:ascii="Verdana" w:hAnsi="Verdana" w:cs="Arial"/>
                <w:lang w:val="fr-CH"/>
              </w:rPr>
              <w:t>Protéger l’humain, l'animal et l'environnement lors de l'utilisation de produits phytosanitaires</w:t>
            </w:r>
          </w:p>
          <w:p w14:paraId="6BD2F25E" w14:textId="579F962E" w:rsidR="008143A7" w:rsidRPr="00B43367" w:rsidRDefault="008143A7" w:rsidP="00E224AD">
            <w:pPr>
              <w:ind w:left="360"/>
              <w:rPr>
                <w:rFonts w:ascii="Verdana" w:hAnsi="Verdana" w:cs="Arial"/>
                <w:sz w:val="20"/>
                <w:szCs w:val="20"/>
                <w:lang w:val="de-CH"/>
              </w:rPr>
            </w:pPr>
          </w:p>
        </w:tc>
      </w:tr>
      <w:tr w:rsidR="00121C06" w:rsidRPr="007D3809" w14:paraId="2D1B0A17" w14:textId="77777777" w:rsidTr="00CC38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shd w:val="clear" w:color="auto" w:fill="E2EFD9" w:themeFill="accent6" w:themeFillTint="33"/>
          </w:tcPr>
          <w:p w14:paraId="6989A98E" w14:textId="00C1D3F3" w:rsidR="00121C06" w:rsidRPr="00B43367" w:rsidRDefault="00CC383F" w:rsidP="00CC383F">
            <w:pPr>
              <w:ind w:right="180"/>
              <w:rPr>
                <w:rFonts w:ascii="Verdana" w:hAnsi="Verdana" w:cs="Arial"/>
                <w:bCs w:val="0"/>
                <w:sz w:val="20"/>
                <w:szCs w:val="20"/>
                <w:lang w:val="de-CH"/>
              </w:rPr>
            </w:pPr>
            <w:r w:rsidRPr="00CC383F">
              <w:rPr>
                <w:rFonts w:ascii="Verdana" w:hAnsi="Verdana" w:cs="Arial"/>
                <w:bCs w:val="0"/>
                <w:sz w:val="20"/>
                <w:szCs w:val="20"/>
              </w:rPr>
              <w:t>Aperçu des compétences opérationnelles visées :</w:t>
            </w:r>
            <w:r w:rsidR="00121C06" w:rsidRPr="0032248A">
              <w:rPr>
                <w:rFonts w:ascii="Verdana" w:hAnsi="Verdana" w:cs="Arial"/>
                <w:bCs w:val="0"/>
                <w:sz w:val="20"/>
                <w:szCs w:val="20"/>
                <w:lang w:val="de-CH"/>
              </w:rPr>
              <w:t xml:space="preserve"> </w:t>
            </w:r>
          </w:p>
          <w:p w14:paraId="613AA37F" w14:textId="77777777" w:rsidR="00121C06" w:rsidRPr="00B43367" w:rsidRDefault="00121C06" w:rsidP="007D6A07">
            <w:pPr>
              <w:rPr>
                <w:rFonts w:ascii="Verdana" w:hAnsi="Verdana" w:cs="Arial"/>
                <w:sz w:val="20"/>
                <w:szCs w:val="20"/>
                <w:lang w:val="de-CH"/>
              </w:rPr>
            </w:pPr>
          </w:p>
          <w:p w14:paraId="304E0B88" w14:textId="2E36F876" w:rsidR="00B83D17" w:rsidRPr="0032248A" w:rsidRDefault="00CC383F" w:rsidP="00CC383F">
            <w:pPr>
              <w:rPr>
                <w:rFonts w:ascii="Verdana" w:hAnsi="Verdana" w:cs="Arial"/>
                <w:sz w:val="20"/>
                <w:szCs w:val="20"/>
                <w:lang w:val="de-CH"/>
              </w:rPr>
            </w:pPr>
            <w:r w:rsidRPr="00CC383F">
              <w:rPr>
                <w:rFonts w:ascii="Verdana" w:hAnsi="Verdana" w:cs="Arial"/>
                <w:b w:val="0"/>
                <w:bCs w:val="0"/>
                <w:sz w:val="20"/>
                <w:szCs w:val="20"/>
              </w:rPr>
              <w:t xml:space="preserve">e3 Réguler les </w:t>
            </w:r>
            <w:r w:rsidR="00293A4A">
              <w:rPr>
                <w:rFonts w:ascii="Verdana" w:hAnsi="Verdana" w:cs="Arial"/>
                <w:b w:val="0"/>
                <w:bCs w:val="0"/>
                <w:sz w:val="20"/>
                <w:szCs w:val="20"/>
              </w:rPr>
              <w:t>mauvaises herbes</w:t>
            </w:r>
          </w:p>
          <w:p w14:paraId="219F2318" w14:textId="61B34851" w:rsidR="00121C06" w:rsidRPr="0032248A" w:rsidRDefault="00CC383F" w:rsidP="00CC383F">
            <w:pPr>
              <w:rPr>
                <w:rFonts w:ascii="Verdana" w:hAnsi="Verdana" w:cs="Arial"/>
                <w:b w:val="0"/>
                <w:bCs w:val="0"/>
                <w:sz w:val="20"/>
                <w:szCs w:val="20"/>
                <w:lang w:val="de-CH"/>
              </w:rPr>
            </w:pPr>
            <w:r w:rsidRPr="00CC383F">
              <w:rPr>
                <w:rFonts w:ascii="Verdana" w:hAnsi="Verdana" w:cs="Arial"/>
                <w:b w:val="0"/>
                <w:bCs w:val="0"/>
                <w:sz w:val="20"/>
                <w:szCs w:val="20"/>
              </w:rPr>
              <w:t xml:space="preserve">c4 : </w:t>
            </w:r>
            <w:r w:rsidR="00293A4A" w:rsidRPr="00293A4A">
              <w:rPr>
                <w:rFonts w:ascii="Verdana" w:hAnsi="Verdana" w:cs="Arial"/>
                <w:b w:val="0"/>
                <w:bCs w:val="0"/>
                <w:sz w:val="20"/>
                <w:szCs w:val="20"/>
              </w:rPr>
              <w:t>protéger les cultures maraîchères des organismes nuisibles</w:t>
            </w:r>
            <w:r w:rsidR="00293A4A" w:rsidRPr="002E35BA">
              <w:rPr>
                <w:rFonts w:ascii="Verdana" w:hAnsi="Verdana"/>
                <w:sz w:val="20"/>
                <w:szCs w:val="20"/>
              </w:rPr>
              <w:t xml:space="preserve"> </w:t>
            </w:r>
          </w:p>
          <w:p w14:paraId="7BB014CE" w14:textId="07349867" w:rsidR="00121C06" w:rsidRPr="00B43367" w:rsidRDefault="00121C06" w:rsidP="007D6A07">
            <w:pPr>
              <w:rPr>
                <w:rFonts w:ascii="Verdana" w:hAnsi="Verdana" w:cs="Arial"/>
                <w:bCs w:val="0"/>
                <w:sz w:val="20"/>
                <w:szCs w:val="20"/>
                <w:lang w:val="de-CH"/>
              </w:rPr>
            </w:pPr>
          </w:p>
        </w:tc>
      </w:tr>
      <w:tr w:rsidR="00121C06" w:rsidRPr="00DA560E" w14:paraId="2DE573E1" w14:textId="77777777" w:rsidTr="00CC383F">
        <w:tc>
          <w:tcPr>
            <w:cnfStyle w:val="001000000000" w:firstRow="0" w:lastRow="0" w:firstColumn="1" w:lastColumn="0" w:oddVBand="0" w:evenVBand="0" w:oddHBand="0" w:evenHBand="0" w:firstRowFirstColumn="0" w:firstRowLastColumn="0" w:lastRowFirstColumn="0" w:lastRowLastColumn="0"/>
            <w:tcW w:w="14454" w:type="dxa"/>
            <w:gridSpan w:val="4"/>
          </w:tcPr>
          <w:p w14:paraId="56E25C83" w14:textId="72A7533E" w:rsidR="00121C06" w:rsidRPr="00B83D17" w:rsidRDefault="00CC383F" w:rsidP="00CC383F">
            <w:pPr>
              <w:jc w:val="both"/>
              <w:rPr>
                <w:rFonts w:ascii="Verdana" w:hAnsi="Verdana" w:cs="Arial"/>
                <w:bCs w:val="0"/>
                <w:sz w:val="20"/>
                <w:szCs w:val="20"/>
                <w:lang w:val="de-CH"/>
              </w:rPr>
            </w:pPr>
            <w:r w:rsidRPr="00CC383F">
              <w:rPr>
                <w:rFonts w:ascii="Verdana" w:hAnsi="Verdana" w:cs="Arial"/>
                <w:bCs w:val="0"/>
                <w:sz w:val="20"/>
                <w:szCs w:val="20"/>
              </w:rPr>
              <w:t>Aperçu des objectifs évaluateurs :</w:t>
            </w:r>
            <w:r w:rsidR="00121C06" w:rsidRPr="0032248A">
              <w:rPr>
                <w:rFonts w:ascii="Verdana" w:hAnsi="Verdana" w:cs="Arial"/>
                <w:bCs w:val="0"/>
                <w:sz w:val="20"/>
                <w:szCs w:val="20"/>
                <w:lang w:val="de-CH"/>
              </w:rPr>
              <w:t xml:space="preserve"> </w:t>
            </w:r>
          </w:p>
          <w:p w14:paraId="078EEA47" w14:textId="0AA1AE54" w:rsidR="00C05C95" w:rsidRPr="0032248A" w:rsidRDefault="00CC383F" w:rsidP="00CC383F">
            <w:pPr>
              <w:jc w:val="both"/>
              <w:rPr>
                <w:rFonts w:ascii="Verdana" w:hAnsi="Verdana" w:cs="Arial"/>
                <w:b w:val="0"/>
                <w:bCs w:val="0"/>
                <w:sz w:val="20"/>
                <w:szCs w:val="20"/>
                <w:lang w:val="de-CH"/>
              </w:rPr>
            </w:pPr>
            <w:r w:rsidRPr="00CC383F">
              <w:rPr>
                <w:rFonts w:ascii="Verdana" w:hAnsi="Verdana" w:cs="Arial"/>
                <w:sz w:val="20"/>
                <w:szCs w:val="20"/>
              </w:rPr>
              <w:t>e3.2</w:t>
            </w:r>
          </w:p>
          <w:p w14:paraId="687B7819" w14:textId="3BF94C72" w:rsidR="00254AD5" w:rsidRPr="0032248A" w:rsidRDefault="00CC383F" w:rsidP="00CC383F">
            <w:pPr>
              <w:jc w:val="both"/>
              <w:rPr>
                <w:rFonts w:ascii="Verdana" w:hAnsi="Verdana" w:cs="Arial"/>
                <w:b w:val="0"/>
                <w:bCs w:val="0"/>
                <w:color w:val="FFFFFF"/>
                <w:sz w:val="20"/>
                <w:szCs w:val="20"/>
                <w:lang w:val="de-CH"/>
              </w:rPr>
            </w:pPr>
            <w:r w:rsidRPr="00CC383F">
              <w:rPr>
                <w:rFonts w:ascii="Verdana" w:hAnsi="Verdana" w:cs="Arial"/>
                <w:sz w:val="20"/>
                <w:szCs w:val="20"/>
              </w:rPr>
              <w:t>e3.3</w:t>
            </w:r>
          </w:p>
          <w:p w14:paraId="04B2365E" w14:textId="3F8AFFCD" w:rsidR="00B95907" w:rsidRPr="0032248A" w:rsidRDefault="00CC383F" w:rsidP="00CC383F">
            <w:pPr>
              <w:jc w:val="both"/>
              <w:rPr>
                <w:rFonts w:ascii="Verdana" w:hAnsi="Verdana" w:cs="Arial"/>
                <w:sz w:val="20"/>
                <w:szCs w:val="20"/>
                <w:lang w:val="de-CH"/>
              </w:rPr>
            </w:pPr>
            <w:r w:rsidRPr="00CC383F">
              <w:rPr>
                <w:rFonts w:ascii="Verdana" w:hAnsi="Verdana" w:cs="Arial"/>
                <w:sz w:val="20"/>
                <w:szCs w:val="20"/>
              </w:rPr>
              <w:t>e3.4</w:t>
            </w:r>
          </w:p>
          <w:p w14:paraId="11B317EC" w14:textId="1950E9D7" w:rsidR="00236650" w:rsidRPr="00CC383F" w:rsidRDefault="00236650" w:rsidP="00CC383F">
            <w:pPr>
              <w:jc w:val="both"/>
              <w:rPr>
                <w:rFonts w:ascii="Verdana" w:hAnsi="Verdana" w:cs="Arial"/>
                <w:color w:val="FFFFFF"/>
                <w:sz w:val="20"/>
                <w:szCs w:val="20"/>
                <w:lang w:val="de-CH"/>
              </w:rPr>
            </w:pPr>
            <w:r w:rsidRPr="00CC383F">
              <w:rPr>
                <w:rFonts w:ascii="Verdana" w:hAnsi="Verdana" w:cs="Arial"/>
                <w:sz w:val="20"/>
                <w:szCs w:val="20"/>
                <w:lang w:val="de-CH"/>
              </w:rPr>
              <w:t>e4.4</w:t>
            </w:r>
          </w:p>
          <w:p w14:paraId="339D4260" w14:textId="2B1F39C9" w:rsidR="00FB2B3D" w:rsidRPr="00F656BB" w:rsidRDefault="00FB2B3D" w:rsidP="007D6A07">
            <w:pPr>
              <w:jc w:val="both"/>
              <w:rPr>
                <w:rFonts w:ascii="Verdana" w:hAnsi="Verdana" w:cs="Arial"/>
                <w:sz w:val="20"/>
                <w:szCs w:val="20"/>
                <w:lang w:val="de-CH"/>
              </w:rPr>
            </w:pPr>
            <w:r w:rsidRPr="00F656BB">
              <w:rPr>
                <w:rFonts w:ascii="Verdana" w:hAnsi="Verdana" w:cs="Arial"/>
                <w:sz w:val="20"/>
                <w:szCs w:val="20"/>
                <w:lang w:val="de-CH"/>
              </w:rPr>
              <w:t>e4.5</w:t>
            </w:r>
          </w:p>
          <w:p w14:paraId="12A19EA6" w14:textId="3B7C9147" w:rsidR="00236650" w:rsidRPr="00F656BB" w:rsidRDefault="00236650" w:rsidP="007D6A07">
            <w:pPr>
              <w:jc w:val="both"/>
              <w:rPr>
                <w:rFonts w:ascii="Verdana" w:hAnsi="Verdana" w:cs="Arial"/>
                <w:sz w:val="20"/>
                <w:szCs w:val="20"/>
                <w:lang w:val="de-CH"/>
              </w:rPr>
            </w:pPr>
            <w:r w:rsidRPr="00F656BB">
              <w:rPr>
                <w:rFonts w:ascii="Verdana" w:hAnsi="Verdana" w:cs="Arial"/>
                <w:sz w:val="20"/>
                <w:szCs w:val="20"/>
                <w:lang w:val="de-CH"/>
              </w:rPr>
              <w:t>e4.7</w:t>
            </w:r>
          </w:p>
          <w:p w14:paraId="4664A512" w14:textId="070868EA" w:rsidR="00236650" w:rsidRDefault="00236650" w:rsidP="007D6A07">
            <w:pPr>
              <w:jc w:val="both"/>
              <w:rPr>
                <w:rFonts w:ascii="Verdana" w:hAnsi="Verdana" w:cs="Arial"/>
                <w:b w:val="0"/>
                <w:bCs w:val="0"/>
                <w:sz w:val="20"/>
                <w:szCs w:val="20"/>
                <w:lang w:val="de-CH"/>
              </w:rPr>
            </w:pPr>
            <w:r w:rsidRPr="00F656BB">
              <w:rPr>
                <w:rFonts w:ascii="Verdana" w:hAnsi="Verdana" w:cs="Arial"/>
                <w:sz w:val="20"/>
                <w:szCs w:val="20"/>
                <w:lang w:val="de-CH"/>
              </w:rPr>
              <w:t>e4.8</w:t>
            </w:r>
          </w:p>
          <w:p w14:paraId="5A758543" w14:textId="76154FA4" w:rsidR="00D746D5" w:rsidRPr="00F656BB" w:rsidRDefault="00D746D5" w:rsidP="007D6A07">
            <w:pPr>
              <w:jc w:val="both"/>
              <w:rPr>
                <w:rFonts w:ascii="Verdana" w:hAnsi="Verdana" w:cs="Arial"/>
                <w:sz w:val="20"/>
                <w:szCs w:val="20"/>
                <w:lang w:val="de-CH"/>
              </w:rPr>
            </w:pPr>
            <w:r>
              <w:rPr>
                <w:rFonts w:ascii="Verdana" w:hAnsi="Verdana" w:cs="Arial"/>
                <w:sz w:val="20"/>
                <w:szCs w:val="20"/>
                <w:lang w:val="de-CH"/>
              </w:rPr>
              <w:t>e</w:t>
            </w:r>
            <w:r w:rsidR="002769DE">
              <w:rPr>
                <w:rFonts w:ascii="Verdana" w:hAnsi="Verdana" w:cs="Arial"/>
                <w:sz w:val="20"/>
                <w:szCs w:val="20"/>
                <w:lang w:val="de-CH"/>
              </w:rPr>
              <w:t>4.10</w:t>
            </w:r>
          </w:p>
          <w:p w14:paraId="015ED386" w14:textId="343B426A" w:rsidR="00121C06" w:rsidRPr="00B43367" w:rsidRDefault="00121C06" w:rsidP="00121C06">
            <w:pPr>
              <w:jc w:val="both"/>
              <w:rPr>
                <w:rFonts w:ascii="Verdana" w:hAnsi="Verdana" w:cs="Arial"/>
                <w:b w:val="0"/>
                <w:bCs w:val="0"/>
                <w:color w:val="000000"/>
                <w:sz w:val="20"/>
                <w:szCs w:val="20"/>
                <w:lang w:val="de-CH"/>
              </w:rPr>
            </w:pPr>
          </w:p>
        </w:tc>
      </w:tr>
      <w:tr w:rsidR="00F70C3D" w:rsidRPr="007D3809" w14:paraId="622934E1" w14:textId="77777777" w:rsidTr="00CC38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shd w:val="clear" w:color="auto" w:fill="E2EFD9" w:themeFill="accent6" w:themeFillTint="33"/>
          </w:tcPr>
          <w:p w14:paraId="5BA2568B" w14:textId="2C7E5021" w:rsidR="000740D4" w:rsidRPr="00B43367" w:rsidRDefault="00A34FD4">
            <w:pPr>
              <w:rPr>
                <w:rFonts w:ascii="Verdana" w:hAnsi="Verdana" w:cs="Arial"/>
                <w:b w:val="0"/>
                <w:bCs w:val="0"/>
                <w:sz w:val="20"/>
                <w:szCs w:val="20"/>
                <w:lang w:val="de-CH" w:eastAsia="de-CH"/>
              </w:rPr>
            </w:pPr>
            <w:bookmarkStart w:id="2" w:name="_Hlk74832614"/>
            <w:r w:rsidRPr="00A34FD4">
              <w:rPr>
                <w:rFonts w:ascii="Verdana" w:hAnsi="Verdana" w:cs="Arial"/>
                <w:sz w:val="20"/>
                <w:szCs w:val="20"/>
                <w:lang w:eastAsia="de-CH"/>
              </w:rPr>
              <w:t>Connaissances préalables entreprise :</w:t>
            </w:r>
            <w:r w:rsidR="00BC2787" w:rsidRPr="0032248A">
              <w:rPr>
                <w:rFonts w:ascii="Verdana" w:hAnsi="Verdana" w:cs="Arial"/>
                <w:sz w:val="20"/>
                <w:szCs w:val="20"/>
                <w:lang w:val="de-CH" w:eastAsia="de-CH"/>
              </w:rPr>
              <w:t xml:space="preserve"> </w:t>
            </w:r>
          </w:p>
          <w:p w14:paraId="1FBA8646" w14:textId="51BDE546" w:rsidR="008C5FB0" w:rsidRPr="00B43367" w:rsidRDefault="008C5FB0">
            <w:pPr>
              <w:rPr>
                <w:rFonts w:ascii="Verdana" w:hAnsi="Verdana" w:cs="Arial"/>
                <w:b w:val="0"/>
                <w:bCs w:val="0"/>
                <w:sz w:val="20"/>
                <w:szCs w:val="20"/>
                <w:lang w:val="de-CH" w:eastAsia="de-CH"/>
              </w:rPr>
            </w:pPr>
          </w:p>
          <w:p w14:paraId="5A2533B5" w14:textId="01000C30" w:rsidR="000A1901" w:rsidRPr="0032248A" w:rsidRDefault="00A34FD4" w:rsidP="00A34FD4">
            <w:pPr>
              <w:pStyle w:val="Listenabsatz"/>
              <w:numPr>
                <w:ilvl w:val="0"/>
                <w:numId w:val="4"/>
              </w:numPr>
              <w:shd w:val="clear" w:color="auto" w:fill="E2EFD9" w:themeFill="accent6" w:themeFillTint="33"/>
              <w:rPr>
                <w:rFonts w:ascii="Verdana" w:hAnsi="Verdana" w:cs="Arial"/>
                <w:b w:val="0"/>
                <w:bCs w:val="0"/>
                <w:lang w:eastAsia="de-CH"/>
              </w:rPr>
            </w:pPr>
            <w:r w:rsidRPr="00A34FD4">
              <w:rPr>
                <w:rFonts w:ascii="Verdana" w:hAnsi="Verdana" w:cs="Arial"/>
                <w:b w:val="0"/>
                <w:bCs w:val="0"/>
                <w:lang w:val="fr-CH" w:eastAsia="de-CH"/>
              </w:rPr>
              <w:t>Évaluation des cultures, connaissances sur les auxiliaires et les organismes nuisibles</w:t>
            </w:r>
          </w:p>
          <w:p w14:paraId="79A1A094" w14:textId="2C915263" w:rsidR="000A1901" w:rsidRPr="00A34FD4" w:rsidRDefault="00A34FD4" w:rsidP="00A34FD4">
            <w:pPr>
              <w:pStyle w:val="Listenabsatz"/>
              <w:numPr>
                <w:ilvl w:val="0"/>
                <w:numId w:val="4"/>
              </w:numPr>
              <w:shd w:val="clear" w:color="auto" w:fill="E2EFD9" w:themeFill="accent6" w:themeFillTint="33"/>
              <w:rPr>
                <w:rFonts w:ascii="Verdana" w:hAnsi="Verdana" w:cs="Arial"/>
                <w:lang w:eastAsia="de-CH"/>
              </w:rPr>
            </w:pPr>
            <w:r w:rsidRPr="00A34FD4">
              <w:rPr>
                <w:rFonts w:ascii="Verdana" w:hAnsi="Verdana" w:cs="Arial"/>
                <w:b w:val="0"/>
                <w:bCs w:val="0"/>
                <w:lang w:val="fr-CH" w:eastAsia="de-CH"/>
              </w:rPr>
              <w:t>Protection phytosanitaire, domaine de compétences opérationnelles a et b, 1</w:t>
            </w:r>
            <w:r w:rsidRPr="00F26428">
              <w:rPr>
                <w:rFonts w:ascii="Verdana" w:hAnsi="Verdana" w:cs="Arial"/>
                <w:b w:val="0"/>
                <w:bCs w:val="0"/>
                <w:vertAlign w:val="superscript"/>
                <w:lang w:val="fr-CH" w:eastAsia="de-CH"/>
              </w:rPr>
              <w:t>ère</w:t>
            </w:r>
            <w:r w:rsidRPr="00A34FD4">
              <w:rPr>
                <w:rFonts w:ascii="Verdana" w:hAnsi="Verdana" w:cs="Arial"/>
                <w:b w:val="0"/>
                <w:bCs w:val="0"/>
                <w:lang w:val="fr-CH" w:eastAsia="de-CH"/>
              </w:rPr>
              <w:t xml:space="preserve"> année d'apprentissage</w:t>
            </w:r>
            <w:r w:rsidR="000A1901" w:rsidRPr="0032248A">
              <w:rPr>
                <w:rFonts w:ascii="Verdana" w:hAnsi="Verdana" w:cs="Arial"/>
                <w:b w:val="0"/>
                <w:bCs w:val="0"/>
                <w:lang w:eastAsia="de-CH"/>
              </w:rPr>
              <w:t xml:space="preserve"> </w:t>
            </w:r>
          </w:p>
          <w:p w14:paraId="35D92243" w14:textId="764D2764" w:rsidR="00F52FD3" w:rsidRPr="0032248A" w:rsidRDefault="00A34FD4" w:rsidP="00A34FD4">
            <w:pPr>
              <w:pStyle w:val="Listenabsatz"/>
              <w:numPr>
                <w:ilvl w:val="0"/>
                <w:numId w:val="4"/>
              </w:numPr>
              <w:shd w:val="clear" w:color="auto" w:fill="E2EFD9" w:themeFill="accent6" w:themeFillTint="33"/>
              <w:rPr>
                <w:rFonts w:ascii="Verdana" w:hAnsi="Verdana" w:cs="Arial"/>
                <w:b w:val="0"/>
                <w:bCs w:val="0"/>
                <w:lang w:eastAsia="de-CH"/>
              </w:rPr>
            </w:pPr>
            <w:r w:rsidRPr="00A34FD4">
              <w:rPr>
                <w:rFonts w:ascii="Verdana" w:hAnsi="Verdana" w:cs="Arial"/>
                <w:b w:val="0"/>
                <w:bCs w:val="0"/>
                <w:lang w:val="fr-CH" w:eastAsia="de-CH"/>
              </w:rPr>
              <w:t xml:space="preserve">Être monté sur un pulvérisateur homologué pour grandes cultures </w:t>
            </w:r>
          </w:p>
          <w:p w14:paraId="569B3B0E" w14:textId="3E3FF850" w:rsidR="00B43367" w:rsidRPr="000A1901" w:rsidRDefault="00B43367" w:rsidP="009363C5">
            <w:pPr>
              <w:pStyle w:val="Listenabsatz"/>
              <w:rPr>
                <w:rFonts w:ascii="Verdana" w:hAnsi="Verdana" w:cs="Arial"/>
                <w:lang w:eastAsia="de-CH"/>
              </w:rPr>
            </w:pPr>
          </w:p>
        </w:tc>
        <w:tc>
          <w:tcPr>
            <w:tcW w:w="4825" w:type="dxa"/>
            <w:shd w:val="clear" w:color="auto" w:fill="E2EFD9" w:themeFill="accent6" w:themeFillTint="33"/>
          </w:tcPr>
          <w:p w14:paraId="7400094E" w14:textId="0A01A18A" w:rsidR="000740D4" w:rsidRPr="00B43367" w:rsidRDefault="00A34FD4">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r w:rsidRPr="00A34FD4">
              <w:rPr>
                <w:rFonts w:ascii="Verdana" w:hAnsi="Verdana" w:cs="Arial"/>
                <w:b/>
                <w:bCs/>
                <w:sz w:val="20"/>
                <w:szCs w:val="20"/>
                <w:lang w:eastAsia="de-CH"/>
              </w:rPr>
              <w:t>Connaissances préalables école professionnelle :</w:t>
            </w:r>
            <w:r w:rsidR="00BC2787" w:rsidRPr="0032248A">
              <w:rPr>
                <w:rFonts w:ascii="Verdana" w:hAnsi="Verdana" w:cs="Arial"/>
                <w:b/>
                <w:bCs/>
                <w:sz w:val="20"/>
                <w:szCs w:val="20"/>
                <w:lang w:val="de-CH" w:eastAsia="de-CH"/>
              </w:rPr>
              <w:t xml:space="preserve"> </w:t>
            </w:r>
          </w:p>
          <w:p w14:paraId="68A67F18" w14:textId="77777777" w:rsidR="008C5FB0" w:rsidRPr="00B43367"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p>
          <w:p w14:paraId="0166E386" w14:textId="3EEC4179" w:rsidR="00322DD5" w:rsidRPr="0032248A" w:rsidRDefault="00A34FD4" w:rsidP="00A34FD4">
            <w:pPr>
              <w:pStyle w:val="Listenabsatz"/>
              <w:numPr>
                <w:ilvl w:val="0"/>
                <w:numId w:val="4"/>
              </w:numPr>
              <w:shd w:val="clear" w:color="auto" w:fill="E2EFD9" w:themeFill="accent6" w:themeFillTint="33"/>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A34FD4">
              <w:rPr>
                <w:rFonts w:ascii="Verdana" w:hAnsi="Verdana" w:cs="Arial"/>
                <w:lang w:val="fr-CH" w:eastAsia="de-CH"/>
              </w:rPr>
              <w:t>Objectifs évaluateurs du permis PPh, domaine de compétences opérationnelles a, 1</w:t>
            </w:r>
            <w:r w:rsidRPr="00A34FD4">
              <w:rPr>
                <w:rFonts w:ascii="Verdana" w:hAnsi="Verdana" w:cs="Arial"/>
                <w:vertAlign w:val="superscript"/>
                <w:lang w:val="fr-CH" w:eastAsia="de-CH"/>
              </w:rPr>
              <w:t>ère</w:t>
            </w:r>
            <w:r w:rsidRPr="00A34FD4">
              <w:rPr>
                <w:rFonts w:ascii="Verdana" w:hAnsi="Verdana" w:cs="Arial"/>
                <w:lang w:val="fr-CH" w:eastAsia="de-CH"/>
              </w:rPr>
              <w:t xml:space="preserve"> année d'apprentissage</w:t>
            </w:r>
          </w:p>
          <w:p w14:paraId="1C3575E5" w14:textId="1B2CA09F" w:rsidR="009B79BE" w:rsidRPr="009B79BE" w:rsidRDefault="009B79BE" w:rsidP="009B79BE">
            <w:pPr>
              <w:ind w:left="360"/>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p>
        </w:tc>
        <w:tc>
          <w:tcPr>
            <w:tcW w:w="4804" w:type="dxa"/>
            <w:shd w:val="clear" w:color="auto" w:fill="E2EFD9" w:themeFill="accent6" w:themeFillTint="33"/>
          </w:tcPr>
          <w:p w14:paraId="0575D5B1" w14:textId="62B46A10" w:rsidR="000740D4" w:rsidRPr="0032248A" w:rsidRDefault="00A34FD4">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r w:rsidRPr="00A34FD4">
              <w:rPr>
                <w:rFonts w:ascii="Verdana" w:hAnsi="Verdana" w:cs="Arial"/>
                <w:b/>
                <w:bCs/>
                <w:sz w:val="20"/>
                <w:szCs w:val="20"/>
                <w:lang w:eastAsia="de-CH"/>
              </w:rPr>
              <w:t>Connaissances préalables CI :</w:t>
            </w:r>
          </w:p>
          <w:p w14:paraId="1D2E4FB1" w14:textId="77777777" w:rsidR="008C5FB0" w:rsidRPr="00B43367"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
          <w:p w14:paraId="23C090F0" w14:textId="7C82835C" w:rsidR="00850105" w:rsidRPr="0032248A" w:rsidRDefault="00A34FD4" w:rsidP="00A34FD4">
            <w:pPr>
              <w:pStyle w:val="Listenabsatz"/>
              <w:numPr>
                <w:ilvl w:val="0"/>
                <w:numId w:val="4"/>
              </w:numPr>
              <w:shd w:val="clear" w:color="auto" w:fill="E2EFD9" w:themeFill="accent6" w:themeFillTint="33"/>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A34FD4">
              <w:rPr>
                <w:rFonts w:ascii="Verdana" w:hAnsi="Verdana" w:cs="Arial"/>
                <w:lang w:val="fr-CH" w:eastAsia="de-CH"/>
              </w:rPr>
              <w:t>CI 1 Sécurité au travail et protection de la santé</w:t>
            </w:r>
          </w:p>
          <w:p w14:paraId="2D851F4E" w14:textId="4839080C" w:rsidR="00850105" w:rsidRPr="0032248A" w:rsidRDefault="00A34FD4" w:rsidP="00A34FD4">
            <w:pPr>
              <w:pStyle w:val="Listenabsatz"/>
              <w:numPr>
                <w:ilvl w:val="0"/>
                <w:numId w:val="4"/>
              </w:numPr>
              <w:shd w:val="clear" w:color="auto" w:fill="E2EFD9" w:themeFill="accent6" w:themeFillTint="33"/>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A34FD4">
              <w:rPr>
                <w:rFonts w:ascii="Verdana" w:hAnsi="Verdana" w:cs="Arial"/>
                <w:lang w:val="fr-CH" w:eastAsia="de-CH"/>
              </w:rPr>
              <w:t>CI 2 Utilisation sûre des véhicules</w:t>
            </w:r>
          </w:p>
          <w:p w14:paraId="49F8A044" w14:textId="62FF349B" w:rsidR="005504EB" w:rsidRPr="0032248A" w:rsidRDefault="00A34FD4" w:rsidP="00A34FD4">
            <w:pPr>
              <w:pStyle w:val="Listenabsatz"/>
              <w:numPr>
                <w:ilvl w:val="0"/>
                <w:numId w:val="4"/>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A34FD4">
              <w:rPr>
                <w:rFonts w:ascii="Verdana" w:hAnsi="Verdana" w:cs="Arial"/>
                <w:lang w:val="fr-CH" w:eastAsia="de-CH"/>
              </w:rPr>
              <w:t>CI 4 Machines et appareils spécifiques aux cultures maraîchères</w:t>
            </w:r>
          </w:p>
        </w:tc>
      </w:tr>
      <w:bookmarkEnd w:id="2"/>
    </w:tbl>
    <w:p w14:paraId="61DE9652" w14:textId="77777777" w:rsidR="00521CF8" w:rsidRPr="00850105" w:rsidRDefault="00521CF8" w:rsidP="00521CF8">
      <w:pPr>
        <w:rPr>
          <w:rFonts w:ascii="Verdana" w:hAnsi="Verdana" w:cs="Arial"/>
          <w:b/>
          <w:lang w:val="de-CH"/>
        </w:rPr>
      </w:pPr>
    </w:p>
    <w:p w14:paraId="2AA65D28" w14:textId="41BE7D6B" w:rsidR="00831AD5" w:rsidRPr="0032248A" w:rsidRDefault="00BC2787" w:rsidP="00A34FD4">
      <w:pPr>
        <w:spacing w:after="160" w:line="259" w:lineRule="auto"/>
        <w:rPr>
          <w:rFonts w:ascii="Verdana" w:hAnsi="Verdana" w:cs="Arial"/>
          <w:b/>
          <w:bCs/>
          <w:lang w:val="de-CH"/>
        </w:rPr>
      </w:pPr>
      <w:bookmarkStart w:id="3" w:name="_Toc33534907"/>
      <w:r w:rsidRPr="00560ACB">
        <w:rPr>
          <w:rFonts w:ascii="Verdana" w:hAnsi="Verdana" w:cs="Arial"/>
          <w:lang w:val="de-CH"/>
        </w:rPr>
        <w:br w:type="page"/>
      </w:r>
      <w:bookmarkEnd w:id="3"/>
      <w:r w:rsidR="00A34FD4" w:rsidRPr="00A34FD4">
        <w:rPr>
          <w:rFonts w:ascii="Verdana" w:hAnsi="Verdana" w:cs="Arial"/>
          <w:b/>
          <w:bCs/>
        </w:rPr>
        <w:lastRenderedPageBreak/>
        <w:t>Contenu et durée du cours</w:t>
      </w:r>
    </w:p>
    <w:tbl>
      <w:tblPr>
        <w:tblStyle w:val="Gitternetztabelle4Akzent6"/>
        <w:tblW w:w="14454" w:type="dxa"/>
        <w:tblLayout w:type="fixed"/>
        <w:tblLook w:val="04A0" w:firstRow="1" w:lastRow="0" w:firstColumn="1" w:lastColumn="0" w:noHBand="0" w:noVBand="1"/>
      </w:tblPr>
      <w:tblGrid>
        <w:gridCol w:w="1591"/>
        <w:gridCol w:w="4500"/>
        <w:gridCol w:w="4110"/>
        <w:gridCol w:w="2977"/>
        <w:gridCol w:w="1276"/>
      </w:tblGrid>
      <w:tr w:rsidR="00BE7496" w:rsidRPr="00B43367" w14:paraId="1A64C733" w14:textId="77777777" w:rsidTr="00F11E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45EBE44C" w14:textId="3FC0F12C" w:rsidR="00193ED4" w:rsidRPr="0032248A" w:rsidRDefault="00A34FD4" w:rsidP="00A34FD4">
            <w:pPr>
              <w:spacing w:before="60" w:after="60"/>
              <w:rPr>
                <w:rFonts w:ascii="Verdana" w:hAnsi="Verdana" w:cs="Arial"/>
                <w:b w:val="0"/>
                <w:color w:val="00B050"/>
                <w:sz w:val="20"/>
                <w:szCs w:val="20"/>
                <w:lang w:val="de-CH"/>
              </w:rPr>
            </w:pPr>
            <w:r w:rsidRPr="00A34FD4">
              <w:rPr>
                <w:rFonts w:ascii="Verdana" w:hAnsi="Verdana" w:cs="Arial"/>
                <w:sz w:val="20"/>
                <w:szCs w:val="20"/>
              </w:rPr>
              <w:t>N° d’objectif évaluateur  permis PPh</w:t>
            </w:r>
          </w:p>
        </w:tc>
        <w:tc>
          <w:tcPr>
            <w:tcW w:w="4500" w:type="dxa"/>
            <w:shd w:val="clear" w:color="auto" w:fill="00B050"/>
          </w:tcPr>
          <w:p w14:paraId="35507CC7" w14:textId="22DCFCCB" w:rsidR="00193ED4" w:rsidRPr="00B43367" w:rsidRDefault="00A34FD4" w:rsidP="00A34FD4">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Pr>
                <w:rFonts w:ascii="Verdana" w:hAnsi="Verdana" w:cs="Arial"/>
                <w:sz w:val="20"/>
                <w:szCs w:val="20"/>
              </w:rPr>
              <w:t>Contenu</w:t>
            </w:r>
            <w:r w:rsidR="00193ED4" w:rsidRPr="0032248A">
              <w:rPr>
                <w:rFonts w:ascii="Verdana" w:hAnsi="Verdana" w:cs="Arial"/>
                <w:sz w:val="20"/>
                <w:szCs w:val="20"/>
              </w:rPr>
              <w:t xml:space="preserve"> </w:t>
            </w:r>
          </w:p>
        </w:tc>
        <w:tc>
          <w:tcPr>
            <w:tcW w:w="4110" w:type="dxa"/>
            <w:shd w:val="clear" w:color="auto" w:fill="00B050"/>
          </w:tcPr>
          <w:p w14:paraId="5D4F9BB3" w14:textId="33112D83" w:rsidR="00193ED4" w:rsidRPr="0032248A" w:rsidRDefault="00F26428" w:rsidP="00F26428">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de-CH"/>
              </w:rPr>
            </w:pPr>
            <w:r w:rsidRPr="00F26428">
              <w:rPr>
                <w:rFonts w:ascii="Verdana" w:hAnsi="Verdana" w:cs="Arial"/>
                <w:bCs w:val="0"/>
                <w:sz w:val="20"/>
                <w:szCs w:val="20"/>
              </w:rPr>
              <w:t>Recommandations pour la mise en œuvre méthodologique et didactique</w:t>
            </w:r>
          </w:p>
        </w:tc>
        <w:tc>
          <w:tcPr>
            <w:tcW w:w="2977" w:type="dxa"/>
            <w:shd w:val="clear" w:color="auto" w:fill="00B050"/>
          </w:tcPr>
          <w:p w14:paraId="073EB90D" w14:textId="1EFBB300" w:rsidR="00193ED4" w:rsidRPr="0032248A" w:rsidRDefault="00F26428" w:rsidP="00F26428">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F26428">
              <w:rPr>
                <w:rFonts w:ascii="Verdana" w:hAnsi="Verdana" w:cs="Arial"/>
                <w:sz w:val="20"/>
                <w:szCs w:val="20"/>
              </w:rPr>
              <w:t>Documents</w:t>
            </w:r>
          </w:p>
        </w:tc>
        <w:tc>
          <w:tcPr>
            <w:tcW w:w="1276" w:type="dxa"/>
            <w:shd w:val="clear" w:color="auto" w:fill="00B050"/>
          </w:tcPr>
          <w:p w14:paraId="6BCFB522" w14:textId="091F7D70" w:rsidR="00193ED4" w:rsidRPr="0032248A" w:rsidRDefault="00F26428" w:rsidP="00F26428">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F26428">
              <w:rPr>
                <w:rFonts w:ascii="Verdana" w:hAnsi="Verdana" w:cs="Arial"/>
                <w:sz w:val="20"/>
                <w:szCs w:val="20"/>
              </w:rPr>
              <w:t>Temps de référence</w:t>
            </w:r>
          </w:p>
        </w:tc>
      </w:tr>
      <w:tr w:rsidR="00BE7496" w:rsidRPr="007D3809" w14:paraId="32CCB290" w14:textId="77777777" w:rsidTr="00F11E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3CEE0E32" w14:textId="605618B7" w:rsidR="00193ED4" w:rsidRPr="00F11E3E" w:rsidRDefault="00B21D57">
            <w:pPr>
              <w:spacing w:before="60" w:after="60"/>
              <w:rPr>
                <w:rFonts w:ascii="Verdana" w:hAnsi="Verdana" w:cs="Arial"/>
                <w:bCs w:val="0"/>
                <w:color w:val="FFFFFF" w:themeColor="background1"/>
                <w:sz w:val="20"/>
                <w:szCs w:val="20"/>
                <w:lang w:val="de-CH"/>
              </w:rPr>
            </w:pPr>
            <w:r w:rsidRPr="00F11E3E">
              <w:rPr>
                <w:rFonts w:ascii="Verdana" w:hAnsi="Verdana" w:cs="Arial"/>
                <w:bCs w:val="0"/>
                <w:color w:val="FFFFFF" w:themeColor="background1"/>
                <w:sz w:val="20"/>
                <w:szCs w:val="20"/>
                <w:lang w:val="de-CH"/>
              </w:rPr>
              <w:t>3.2.3</w:t>
            </w:r>
            <w:r w:rsidR="002769DE">
              <w:rPr>
                <w:rFonts w:ascii="Verdana" w:hAnsi="Verdana" w:cs="Arial"/>
                <w:bCs w:val="0"/>
                <w:color w:val="FFFFFF" w:themeColor="background1"/>
                <w:sz w:val="20"/>
                <w:szCs w:val="20"/>
                <w:lang w:val="de-CH"/>
              </w:rPr>
              <w:t xml:space="preserve"> (e4.10)</w:t>
            </w:r>
          </w:p>
        </w:tc>
        <w:tc>
          <w:tcPr>
            <w:tcW w:w="4500" w:type="dxa"/>
          </w:tcPr>
          <w:p w14:paraId="4A696AB8" w14:textId="6456ACD7" w:rsidR="00D60038" w:rsidRPr="00D60038" w:rsidRDefault="00A34FD4" w:rsidP="00A34FD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A34FD4">
              <w:rPr>
                <w:rFonts w:ascii="Verdana" w:hAnsi="Verdana" w:cs="Arial"/>
                <w:b/>
                <w:sz w:val="20"/>
                <w:szCs w:val="20"/>
              </w:rPr>
              <w:t>Thèmes transversaux pour les deux CI :</w:t>
            </w:r>
            <w:r w:rsidR="00D60038" w:rsidRPr="0032248A">
              <w:rPr>
                <w:rFonts w:ascii="Verdana" w:hAnsi="Verdana" w:cs="Arial"/>
                <w:b/>
                <w:sz w:val="20"/>
                <w:szCs w:val="20"/>
                <w:lang w:val="de-CH"/>
              </w:rPr>
              <w:t xml:space="preserve"> </w:t>
            </w:r>
            <w:r w:rsidR="00F26428">
              <w:rPr>
                <w:rFonts w:ascii="Verdana" w:hAnsi="Verdana" w:cs="Arial"/>
                <w:b/>
                <w:sz w:val="20"/>
                <w:szCs w:val="20"/>
              </w:rPr>
              <w:t>j</w:t>
            </w:r>
            <w:r w:rsidRPr="00A34FD4">
              <w:rPr>
                <w:rFonts w:ascii="Verdana" w:hAnsi="Verdana" w:cs="Arial"/>
                <w:b/>
                <w:sz w:val="20"/>
                <w:szCs w:val="20"/>
              </w:rPr>
              <w:t>ours</w:t>
            </w:r>
            <w:r w:rsidR="00D60038" w:rsidRPr="0032248A">
              <w:rPr>
                <w:rFonts w:ascii="Verdana" w:hAnsi="Verdana" w:cs="Arial"/>
                <w:b/>
                <w:sz w:val="20"/>
                <w:szCs w:val="20"/>
                <w:lang w:val="de-CH"/>
              </w:rPr>
              <w:t xml:space="preserve"> </w:t>
            </w:r>
          </w:p>
          <w:p w14:paraId="5774B4FC" w14:textId="384CF9D6" w:rsidR="00D60038" w:rsidRPr="0032248A" w:rsidRDefault="00A34FD4" w:rsidP="00A34FD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A34FD4">
              <w:rPr>
                <w:rFonts w:ascii="Verdana" w:hAnsi="Verdana" w:cs="Arial"/>
                <w:bCs/>
                <w:sz w:val="20"/>
                <w:szCs w:val="20"/>
              </w:rPr>
              <w:t>Principe S.T.O.P :</w:t>
            </w:r>
            <w:r w:rsidR="00D60038" w:rsidRPr="0032248A">
              <w:rPr>
                <w:rFonts w:ascii="Verdana" w:hAnsi="Verdana" w:cs="Arial"/>
                <w:bCs/>
                <w:sz w:val="20"/>
                <w:szCs w:val="20"/>
                <w:lang w:val="de-CH"/>
              </w:rPr>
              <w:t xml:space="preserve"> </w:t>
            </w:r>
            <w:r w:rsidRPr="00A34FD4">
              <w:rPr>
                <w:rFonts w:ascii="Verdana" w:hAnsi="Verdana" w:cs="Arial"/>
                <w:bCs/>
                <w:sz w:val="20"/>
                <w:szCs w:val="20"/>
              </w:rPr>
              <w:t>(Substitution de la substance dangereuse, mesures Techniques, mesures Organisationnelles, mesures et équipement de Protection individuelle EPI)</w:t>
            </w:r>
          </w:p>
          <w:p w14:paraId="7D1E9C91" w14:textId="7125ADA1" w:rsidR="00D60038" w:rsidRPr="0032248A" w:rsidRDefault="00A34FD4" w:rsidP="00A34FD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A34FD4">
              <w:rPr>
                <w:rFonts w:ascii="Verdana" w:hAnsi="Verdana" w:cs="Arial"/>
                <w:bCs/>
                <w:sz w:val="20"/>
                <w:szCs w:val="20"/>
              </w:rPr>
              <w:t>Précautions à prendre lors de la manipulation des PPh à toutes les étapes du travail</w:t>
            </w:r>
          </w:p>
          <w:p w14:paraId="1A6965D5" w14:textId="3524C7E0" w:rsidR="00D60038" w:rsidRPr="00B43367" w:rsidRDefault="00A34FD4" w:rsidP="00A34FD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A34FD4">
              <w:rPr>
                <w:rFonts w:ascii="Verdana" w:hAnsi="Verdana" w:cs="Arial"/>
                <w:bCs/>
                <w:sz w:val="20"/>
                <w:szCs w:val="20"/>
              </w:rPr>
              <w:t>Étapes de travail</w:t>
            </w:r>
            <w:r w:rsidR="00F26428">
              <w:rPr>
                <w:rFonts w:ascii="Verdana" w:hAnsi="Verdana" w:cs="Arial"/>
                <w:bCs/>
                <w:sz w:val="20"/>
                <w:szCs w:val="20"/>
              </w:rPr>
              <w:t xml:space="preserve"> </w:t>
            </w:r>
            <w:r w:rsidRPr="00A34FD4">
              <w:rPr>
                <w:rFonts w:ascii="Verdana" w:hAnsi="Verdana" w:cs="Arial"/>
                <w:bCs/>
                <w:sz w:val="20"/>
                <w:szCs w:val="20"/>
              </w:rPr>
              <w:t>de la pulvérisation :</w:t>
            </w:r>
            <w:r w:rsidR="00D60038" w:rsidRPr="0032248A">
              <w:rPr>
                <w:rFonts w:ascii="Verdana" w:hAnsi="Verdana" w:cs="Arial"/>
                <w:bCs/>
                <w:sz w:val="20"/>
                <w:szCs w:val="20"/>
                <w:lang w:val="de-CH"/>
              </w:rPr>
              <w:t xml:space="preserve"> </w:t>
            </w:r>
          </w:p>
          <w:p w14:paraId="01217E22" w14:textId="4DC6562A" w:rsidR="00013829" w:rsidRPr="0032248A" w:rsidRDefault="00A34FD4" w:rsidP="00A34FD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A34FD4">
              <w:rPr>
                <w:rFonts w:ascii="Verdana" w:hAnsi="Verdana" w:cs="Arial"/>
                <w:bCs/>
                <w:sz w:val="20"/>
                <w:szCs w:val="20"/>
              </w:rPr>
              <w:t>réfléchir, mélanger, pulvériser, nettoyer</w:t>
            </w:r>
          </w:p>
        </w:tc>
        <w:tc>
          <w:tcPr>
            <w:tcW w:w="4110" w:type="dxa"/>
          </w:tcPr>
          <w:p w14:paraId="101302AE" w14:textId="7116839D" w:rsidR="00774555" w:rsidRPr="0032248A" w:rsidRDefault="00A34FD4" w:rsidP="00A34FD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sz w:val="20"/>
                <w:szCs w:val="20"/>
                <w:lang w:val="de-CH"/>
              </w:rPr>
            </w:pPr>
            <w:r w:rsidRPr="00A34FD4">
              <w:rPr>
                <w:rFonts w:ascii="Verdana" w:eastAsia="Century Gothic" w:hAnsi="Verdana" w:cs="Arial"/>
                <w:bCs/>
                <w:color w:val="000000"/>
                <w:sz w:val="20"/>
                <w:szCs w:val="20"/>
              </w:rPr>
              <w:t>Ces thèmes sont constamment intégrés et répétés dans les sujets et les exercices correspondants.</w:t>
            </w:r>
          </w:p>
        </w:tc>
        <w:tc>
          <w:tcPr>
            <w:tcW w:w="2977" w:type="dxa"/>
          </w:tcPr>
          <w:p w14:paraId="546001A9" w14:textId="1CCEBA72" w:rsidR="00013829" w:rsidRPr="00453F01" w:rsidRDefault="00013829" w:rsidP="00B7404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lang w:val="de-CH"/>
              </w:rPr>
            </w:pPr>
          </w:p>
        </w:tc>
        <w:tc>
          <w:tcPr>
            <w:tcW w:w="1276" w:type="dxa"/>
          </w:tcPr>
          <w:p w14:paraId="7CF08935" w14:textId="28EB3C0E" w:rsidR="00193ED4" w:rsidRPr="00B43367" w:rsidRDefault="00193ED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r>
      <w:tr w:rsidR="00D60038" w:rsidRPr="00D60038" w14:paraId="721395BB" w14:textId="77777777" w:rsidTr="00F11E3E">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3AAF88EE" w14:textId="77777777" w:rsidR="00D60038" w:rsidRPr="00F11E3E" w:rsidRDefault="00D60038">
            <w:pPr>
              <w:spacing w:before="60" w:after="60"/>
              <w:rPr>
                <w:rFonts w:ascii="Verdana" w:hAnsi="Verdana" w:cs="Arial"/>
                <w:bCs w:val="0"/>
                <w:color w:val="FFFFFF" w:themeColor="background1"/>
                <w:sz w:val="20"/>
                <w:szCs w:val="20"/>
                <w:lang w:val="de-CH"/>
              </w:rPr>
            </w:pPr>
          </w:p>
        </w:tc>
        <w:tc>
          <w:tcPr>
            <w:tcW w:w="4500" w:type="dxa"/>
            <w:shd w:val="clear" w:color="auto" w:fill="E2EFD9" w:themeFill="accent6" w:themeFillTint="33"/>
          </w:tcPr>
          <w:p w14:paraId="7B24E0FC" w14:textId="0733B9A8" w:rsidR="00D60038" w:rsidRPr="0032248A" w:rsidRDefault="00A34FD4" w:rsidP="00A34FD4">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A34FD4">
              <w:rPr>
                <w:rFonts w:ascii="Verdana" w:hAnsi="Verdana" w:cs="Arial"/>
                <w:b/>
                <w:sz w:val="20"/>
                <w:szCs w:val="20"/>
              </w:rPr>
              <w:t>Jour 1</w:t>
            </w:r>
          </w:p>
        </w:tc>
        <w:tc>
          <w:tcPr>
            <w:tcW w:w="4110" w:type="dxa"/>
            <w:shd w:val="clear" w:color="auto" w:fill="E2EFD9" w:themeFill="accent6" w:themeFillTint="33"/>
          </w:tcPr>
          <w:p w14:paraId="50D80B2C" w14:textId="77777777" w:rsidR="00D60038" w:rsidRPr="00D60038" w:rsidRDefault="00D60038" w:rsidP="00D6003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sz w:val="20"/>
                <w:szCs w:val="20"/>
              </w:rPr>
            </w:pPr>
          </w:p>
        </w:tc>
        <w:tc>
          <w:tcPr>
            <w:tcW w:w="2977" w:type="dxa"/>
            <w:shd w:val="clear" w:color="auto" w:fill="E2EFD9" w:themeFill="accent6" w:themeFillTint="33"/>
          </w:tcPr>
          <w:p w14:paraId="0B3178EB" w14:textId="77777777" w:rsidR="00D60038" w:rsidRPr="00B43367" w:rsidRDefault="00D60038" w:rsidP="00D60038">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rPr>
            </w:pPr>
          </w:p>
        </w:tc>
        <w:tc>
          <w:tcPr>
            <w:tcW w:w="1276" w:type="dxa"/>
            <w:shd w:val="clear" w:color="auto" w:fill="E2EFD9" w:themeFill="accent6" w:themeFillTint="33"/>
          </w:tcPr>
          <w:p w14:paraId="03F8925C" w14:textId="77777777" w:rsidR="00D60038" w:rsidRPr="00B43367" w:rsidRDefault="00D60038">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p>
        </w:tc>
      </w:tr>
      <w:tr w:rsidR="00BE7496" w:rsidRPr="00B43367" w14:paraId="280A8014" w14:textId="77777777" w:rsidTr="00F11E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4640FD8E" w14:textId="77777777" w:rsidR="00D64B1C" w:rsidRPr="00F11E3E" w:rsidRDefault="00D64B1C" w:rsidP="00A34FD4">
            <w:pPr>
              <w:spacing w:before="60" w:after="60"/>
              <w:rPr>
                <w:rFonts w:ascii="Verdana" w:hAnsi="Verdana" w:cs="Arial"/>
                <w:bCs w:val="0"/>
                <w:color w:val="FFFFFF" w:themeColor="background1"/>
                <w:sz w:val="20"/>
                <w:szCs w:val="20"/>
                <w:lang w:val="en-US"/>
              </w:rPr>
            </w:pPr>
          </w:p>
          <w:p w14:paraId="70E7CA5C" w14:textId="77777777" w:rsidR="00D64B1C" w:rsidRPr="00F11E3E" w:rsidRDefault="00D64B1C" w:rsidP="00A34FD4">
            <w:pPr>
              <w:spacing w:before="60" w:after="60"/>
              <w:rPr>
                <w:rFonts w:ascii="Verdana" w:hAnsi="Verdana" w:cs="Arial"/>
                <w:bCs w:val="0"/>
                <w:color w:val="FFFFFF" w:themeColor="background1"/>
                <w:sz w:val="20"/>
                <w:szCs w:val="20"/>
                <w:lang w:val="en-US"/>
              </w:rPr>
            </w:pPr>
          </w:p>
          <w:p w14:paraId="2E204C70" w14:textId="2C151407" w:rsidR="00193ED4" w:rsidRPr="00F11E3E" w:rsidRDefault="005F1B22" w:rsidP="00A34FD4">
            <w:pPr>
              <w:spacing w:before="60" w:after="60"/>
              <w:rPr>
                <w:rFonts w:ascii="Verdana" w:hAnsi="Verdana" w:cs="Arial"/>
                <w:bCs w:val="0"/>
                <w:color w:val="FFFFFF" w:themeColor="background1"/>
                <w:sz w:val="20"/>
                <w:szCs w:val="20"/>
                <w:lang w:val="en-US"/>
              </w:rPr>
            </w:pPr>
            <w:r w:rsidRPr="00F11E3E">
              <w:rPr>
                <w:rFonts w:ascii="Verdana" w:hAnsi="Verdana" w:cs="Arial"/>
                <w:bCs w:val="0"/>
                <w:color w:val="FFFFFF" w:themeColor="background1"/>
                <w:sz w:val="20"/>
                <w:szCs w:val="20"/>
                <w:lang w:val="en-US"/>
              </w:rPr>
              <w:t>1.2.4</w:t>
            </w:r>
            <w:r w:rsidR="00602F1D" w:rsidRPr="00F11E3E">
              <w:rPr>
                <w:rFonts w:ascii="Verdana" w:hAnsi="Verdana" w:cs="Arial"/>
                <w:bCs w:val="0"/>
                <w:color w:val="FFFFFF" w:themeColor="background1"/>
                <w:sz w:val="20"/>
                <w:szCs w:val="20"/>
                <w:lang w:val="en-US"/>
              </w:rPr>
              <w:t xml:space="preserve"> </w:t>
            </w:r>
            <w:r w:rsidR="00BC165A">
              <w:rPr>
                <w:rFonts w:ascii="Verdana" w:hAnsi="Verdana" w:cs="Arial"/>
                <w:bCs w:val="0"/>
                <w:color w:val="FFFFFF" w:themeColor="background1"/>
                <w:sz w:val="20"/>
                <w:szCs w:val="20"/>
                <w:lang w:val="en-US"/>
              </w:rPr>
              <w:t>(e3.3)</w:t>
            </w:r>
          </w:p>
          <w:p w14:paraId="1C92828C" w14:textId="13EE9AB2" w:rsidR="005F1B22" w:rsidRPr="00F11E3E" w:rsidRDefault="005F1B22" w:rsidP="00A34FD4">
            <w:pPr>
              <w:spacing w:before="60" w:after="60"/>
              <w:rPr>
                <w:rFonts w:ascii="Verdana" w:hAnsi="Verdana" w:cs="Arial"/>
                <w:bCs w:val="0"/>
                <w:color w:val="FFFFFF" w:themeColor="background1"/>
                <w:sz w:val="20"/>
                <w:szCs w:val="20"/>
                <w:lang w:val="en-US"/>
              </w:rPr>
            </w:pPr>
            <w:r w:rsidRPr="00F11E3E">
              <w:rPr>
                <w:rFonts w:ascii="Verdana" w:hAnsi="Verdana" w:cs="Arial"/>
                <w:bCs w:val="0"/>
                <w:color w:val="FFFFFF" w:themeColor="background1"/>
                <w:sz w:val="20"/>
                <w:szCs w:val="20"/>
                <w:lang w:val="en-US"/>
              </w:rPr>
              <w:t>2.1.1</w:t>
            </w:r>
            <w:r w:rsidR="00602F1D" w:rsidRPr="00F11E3E">
              <w:rPr>
                <w:rFonts w:ascii="Verdana" w:hAnsi="Verdana" w:cs="Arial"/>
                <w:bCs w:val="0"/>
                <w:color w:val="FFFFFF" w:themeColor="background1"/>
                <w:sz w:val="20"/>
                <w:szCs w:val="20"/>
                <w:lang w:val="en-US"/>
              </w:rPr>
              <w:t xml:space="preserve"> </w:t>
            </w:r>
            <w:r w:rsidR="00BC165A">
              <w:rPr>
                <w:rFonts w:ascii="Verdana" w:hAnsi="Verdana" w:cs="Arial"/>
                <w:bCs w:val="0"/>
                <w:color w:val="FFFFFF" w:themeColor="background1"/>
                <w:sz w:val="20"/>
                <w:szCs w:val="20"/>
                <w:lang w:val="en-US"/>
              </w:rPr>
              <w:t>(e3.3)</w:t>
            </w:r>
          </w:p>
          <w:p w14:paraId="1B5E0473" w14:textId="70E39C31" w:rsidR="00602F1D" w:rsidRPr="00F11E3E" w:rsidRDefault="00602F1D" w:rsidP="00A34FD4">
            <w:pPr>
              <w:spacing w:before="60" w:after="60"/>
              <w:rPr>
                <w:rFonts w:ascii="Verdana" w:hAnsi="Verdana" w:cs="Arial"/>
                <w:bCs w:val="0"/>
                <w:color w:val="FFFFFF" w:themeColor="background1"/>
                <w:sz w:val="20"/>
                <w:szCs w:val="20"/>
                <w:lang w:val="en-US"/>
              </w:rPr>
            </w:pPr>
            <w:r w:rsidRPr="00F11E3E">
              <w:rPr>
                <w:rFonts w:ascii="Verdana" w:hAnsi="Verdana" w:cs="Arial"/>
                <w:bCs w:val="0"/>
                <w:color w:val="FFFFFF" w:themeColor="background1"/>
                <w:sz w:val="20"/>
                <w:szCs w:val="20"/>
                <w:lang w:val="en-US"/>
              </w:rPr>
              <w:t xml:space="preserve">3.1.4 </w:t>
            </w:r>
            <w:r w:rsidR="004F1EBC">
              <w:rPr>
                <w:rFonts w:ascii="Verdana" w:hAnsi="Verdana" w:cs="Arial"/>
                <w:bCs w:val="0"/>
                <w:color w:val="FFFFFF" w:themeColor="background1"/>
                <w:sz w:val="20"/>
                <w:szCs w:val="20"/>
                <w:lang w:val="en-US"/>
              </w:rPr>
              <w:t>(e3.3)</w:t>
            </w:r>
          </w:p>
          <w:p w14:paraId="65070713" w14:textId="59806C1C" w:rsidR="005F1B22" w:rsidRPr="00F11E3E" w:rsidRDefault="005F1B22" w:rsidP="00A34FD4">
            <w:pPr>
              <w:spacing w:before="60" w:after="60"/>
              <w:rPr>
                <w:rFonts w:ascii="Verdana" w:hAnsi="Verdana" w:cs="Arial"/>
                <w:bCs w:val="0"/>
                <w:color w:val="FFFFFF" w:themeColor="background1"/>
                <w:sz w:val="20"/>
                <w:szCs w:val="20"/>
                <w:lang w:val="en-US"/>
              </w:rPr>
            </w:pPr>
            <w:r w:rsidRPr="00F11E3E">
              <w:rPr>
                <w:rFonts w:ascii="Verdana" w:hAnsi="Verdana" w:cs="Arial"/>
                <w:bCs w:val="0"/>
                <w:color w:val="FFFFFF" w:themeColor="background1"/>
                <w:sz w:val="20"/>
                <w:szCs w:val="20"/>
                <w:lang w:val="en-US"/>
              </w:rPr>
              <w:t>3.2.1</w:t>
            </w:r>
            <w:r w:rsidR="00602F1D" w:rsidRPr="00F11E3E">
              <w:rPr>
                <w:rFonts w:ascii="Verdana" w:hAnsi="Verdana" w:cs="Arial"/>
                <w:bCs w:val="0"/>
                <w:color w:val="FFFFFF" w:themeColor="background1"/>
                <w:sz w:val="20"/>
                <w:szCs w:val="20"/>
                <w:lang w:val="en-US"/>
              </w:rPr>
              <w:t xml:space="preserve"> </w:t>
            </w:r>
            <w:r w:rsidR="004F1EBC">
              <w:rPr>
                <w:rFonts w:ascii="Verdana" w:hAnsi="Verdana" w:cs="Arial"/>
                <w:bCs w:val="0"/>
                <w:color w:val="FFFFFF" w:themeColor="background1"/>
                <w:sz w:val="20"/>
                <w:szCs w:val="20"/>
                <w:lang w:val="en-US"/>
              </w:rPr>
              <w:t>(e3.2)</w:t>
            </w:r>
          </w:p>
          <w:p w14:paraId="29E4E2B0" w14:textId="2CBC0D66" w:rsidR="00B21D57" w:rsidRPr="00F11E3E" w:rsidRDefault="00B21D57" w:rsidP="00A34FD4">
            <w:pPr>
              <w:spacing w:before="60" w:after="60"/>
              <w:rPr>
                <w:rFonts w:ascii="Verdana" w:hAnsi="Verdana" w:cs="Arial"/>
                <w:bCs w:val="0"/>
                <w:color w:val="FFFFFF" w:themeColor="background1"/>
                <w:sz w:val="20"/>
                <w:szCs w:val="20"/>
                <w:lang w:val="en-US"/>
              </w:rPr>
            </w:pPr>
            <w:r w:rsidRPr="00F11E3E">
              <w:rPr>
                <w:rFonts w:ascii="Verdana" w:hAnsi="Verdana" w:cs="Arial"/>
                <w:bCs w:val="0"/>
                <w:color w:val="FFFFFF" w:themeColor="background1"/>
                <w:sz w:val="20"/>
                <w:szCs w:val="20"/>
                <w:lang w:val="en-US"/>
              </w:rPr>
              <w:t>3.3.1</w:t>
            </w:r>
            <w:r w:rsidR="00BB0397">
              <w:rPr>
                <w:rFonts w:ascii="Verdana" w:hAnsi="Verdana" w:cs="Arial"/>
                <w:bCs w:val="0"/>
                <w:color w:val="FFFFFF" w:themeColor="background1"/>
                <w:sz w:val="20"/>
                <w:szCs w:val="20"/>
                <w:lang w:val="en-US"/>
              </w:rPr>
              <w:t xml:space="preserve"> (e4.7)</w:t>
            </w:r>
          </w:p>
          <w:p w14:paraId="1B35537A" w14:textId="77CE9863" w:rsidR="005F1B22" w:rsidRPr="00F11E3E" w:rsidRDefault="005F1B22" w:rsidP="00A34FD4">
            <w:pPr>
              <w:spacing w:before="60" w:after="60"/>
              <w:rPr>
                <w:rFonts w:ascii="Verdana" w:hAnsi="Verdana" w:cs="Arial"/>
                <w:bCs w:val="0"/>
                <w:color w:val="FFFFFF" w:themeColor="background1"/>
                <w:sz w:val="20"/>
                <w:szCs w:val="20"/>
                <w:lang w:val="en-US"/>
              </w:rPr>
            </w:pPr>
            <w:r w:rsidRPr="00F11E3E">
              <w:rPr>
                <w:rFonts w:ascii="Verdana" w:hAnsi="Verdana" w:cs="Arial"/>
                <w:bCs w:val="0"/>
                <w:color w:val="FFFFFF" w:themeColor="background1"/>
                <w:sz w:val="20"/>
                <w:szCs w:val="20"/>
                <w:lang w:val="en-US"/>
              </w:rPr>
              <w:t xml:space="preserve">3.3.2 </w:t>
            </w:r>
            <w:r w:rsidR="00943175">
              <w:rPr>
                <w:rFonts w:ascii="Verdana" w:hAnsi="Verdana" w:cs="Arial"/>
                <w:bCs w:val="0"/>
                <w:color w:val="FFFFFF" w:themeColor="background1"/>
                <w:sz w:val="20"/>
                <w:szCs w:val="20"/>
                <w:lang w:val="en-US"/>
              </w:rPr>
              <w:t>(e4.7)</w:t>
            </w:r>
          </w:p>
          <w:p w14:paraId="1939D039" w14:textId="080E89FD" w:rsidR="00602F1D" w:rsidRPr="00F11E3E" w:rsidRDefault="00602F1D" w:rsidP="00A34FD4">
            <w:pPr>
              <w:spacing w:before="60" w:after="60"/>
              <w:rPr>
                <w:rFonts w:ascii="Verdana" w:hAnsi="Verdana" w:cs="Arial"/>
                <w:bCs w:val="0"/>
                <w:color w:val="FFFFFF" w:themeColor="background1"/>
                <w:sz w:val="20"/>
                <w:szCs w:val="20"/>
                <w:lang w:val="en-US"/>
              </w:rPr>
            </w:pPr>
            <w:r w:rsidRPr="00F11E3E">
              <w:rPr>
                <w:rFonts w:ascii="Verdana" w:hAnsi="Verdana" w:cs="Arial"/>
                <w:bCs w:val="0"/>
                <w:color w:val="FFFFFF" w:themeColor="background1"/>
                <w:sz w:val="20"/>
                <w:szCs w:val="20"/>
                <w:lang w:val="en-US"/>
              </w:rPr>
              <w:t xml:space="preserve">3.4.1 </w:t>
            </w:r>
            <w:r w:rsidR="00943175">
              <w:rPr>
                <w:rFonts w:ascii="Verdana" w:hAnsi="Verdana" w:cs="Arial"/>
                <w:bCs w:val="0"/>
                <w:color w:val="FFFFFF" w:themeColor="background1"/>
                <w:sz w:val="20"/>
                <w:szCs w:val="20"/>
                <w:lang w:val="en-US"/>
              </w:rPr>
              <w:t>(e4.7)</w:t>
            </w:r>
          </w:p>
        </w:tc>
        <w:tc>
          <w:tcPr>
            <w:tcW w:w="4500" w:type="dxa"/>
          </w:tcPr>
          <w:p w14:paraId="4439BCC6" w14:textId="749ED60B" w:rsidR="00221891" w:rsidRPr="0032248A" w:rsidRDefault="00965257" w:rsidP="0096525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rPr>
            </w:pPr>
            <w:r w:rsidRPr="00965257">
              <w:rPr>
                <w:rFonts w:ascii="Verdana" w:eastAsia="Century Gothic" w:hAnsi="Verdana" w:cs="Arial"/>
                <w:b/>
                <w:color w:val="000000"/>
                <w:sz w:val="20"/>
                <w:szCs w:val="20"/>
              </w:rPr>
              <w:t>Sécurité au travail, protection de la santé et de l'environnement</w:t>
            </w:r>
          </w:p>
          <w:p w14:paraId="22E6184E" w14:textId="19577A84" w:rsidR="00221891" w:rsidRPr="00965257" w:rsidRDefault="00965257" w:rsidP="00965257">
            <w:pPr>
              <w:pStyle w:val="Listenabsatz"/>
              <w:numPr>
                <w:ilvl w:val="0"/>
                <w:numId w:val="3"/>
              </w:numPr>
              <w:shd w:val="clear" w:color="auto" w:fill="E2EFD9" w:themeFill="accent6" w:themeFillTint="33"/>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r w:rsidRPr="00965257">
              <w:rPr>
                <w:rFonts w:ascii="Verdana" w:eastAsia="Century Gothic" w:hAnsi="Verdana" w:cs="Arial"/>
                <w:bCs/>
                <w:color w:val="000000"/>
                <w:lang w:val="fr-CH"/>
              </w:rPr>
              <w:t>Introduction du principe S.T.O.P.</w:t>
            </w:r>
            <w:r w:rsidR="005F1B22" w:rsidRPr="0032248A">
              <w:rPr>
                <w:rFonts w:ascii="Verdana" w:eastAsia="Century Gothic" w:hAnsi="Verdana" w:cs="Arial"/>
                <w:bCs/>
                <w:color w:val="000000"/>
              </w:rPr>
              <w:t xml:space="preserve"> </w:t>
            </w:r>
          </w:p>
          <w:p w14:paraId="6A17BD20" w14:textId="1E4C189E" w:rsidR="005F1B22" w:rsidRPr="0032248A" w:rsidRDefault="00965257" w:rsidP="00965257">
            <w:pPr>
              <w:pStyle w:val="Listenabsatz"/>
              <w:numPr>
                <w:ilvl w:val="0"/>
                <w:numId w:val="3"/>
              </w:numPr>
              <w:shd w:val="clear" w:color="auto" w:fill="E2EFD9" w:themeFill="accent6" w:themeFillTint="33"/>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r w:rsidRPr="00965257">
              <w:rPr>
                <w:rFonts w:ascii="Verdana" w:eastAsia="Century Gothic" w:hAnsi="Verdana" w:cs="Arial"/>
                <w:bCs/>
                <w:color w:val="000000"/>
                <w:lang w:val="fr-CH"/>
              </w:rPr>
              <w:t>Législation</w:t>
            </w:r>
          </w:p>
          <w:p w14:paraId="4D1A5FDB" w14:textId="4085F3BB" w:rsidR="005F1B22" w:rsidRPr="0032248A" w:rsidRDefault="00965257" w:rsidP="00965257">
            <w:pPr>
              <w:pStyle w:val="Listenabsatz"/>
              <w:numPr>
                <w:ilvl w:val="0"/>
                <w:numId w:val="3"/>
              </w:numPr>
              <w:shd w:val="clear" w:color="auto" w:fill="E2EFD9" w:themeFill="accent6" w:themeFillTint="33"/>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r w:rsidRPr="00965257">
              <w:rPr>
                <w:rFonts w:ascii="Verdana" w:eastAsia="Century Gothic" w:hAnsi="Verdana" w:cs="Arial"/>
                <w:bCs/>
                <w:color w:val="000000"/>
                <w:lang w:val="fr-CH"/>
              </w:rPr>
              <w:t>Équipement de protection individuelle EPI</w:t>
            </w:r>
          </w:p>
          <w:p w14:paraId="7B9CB0FB" w14:textId="6698F59D" w:rsidR="005F1B22" w:rsidRPr="0032248A" w:rsidRDefault="00965257" w:rsidP="00965257">
            <w:pPr>
              <w:pStyle w:val="Listenabsatz"/>
              <w:numPr>
                <w:ilvl w:val="0"/>
                <w:numId w:val="3"/>
              </w:numPr>
              <w:shd w:val="clear" w:color="auto" w:fill="E2EFD9" w:themeFill="accent6" w:themeFillTint="33"/>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r w:rsidRPr="00965257">
              <w:rPr>
                <w:rFonts w:ascii="Verdana" w:eastAsia="Century Gothic" w:hAnsi="Verdana" w:cs="Arial"/>
                <w:bCs/>
                <w:color w:val="000000"/>
                <w:lang w:val="fr-CH"/>
              </w:rPr>
              <w:t>Schéma des feux de signalisation (accidents)</w:t>
            </w:r>
          </w:p>
          <w:p w14:paraId="1D0977CF" w14:textId="27CBEFF0" w:rsidR="005F1B22" w:rsidRPr="0032248A" w:rsidRDefault="00965257" w:rsidP="00965257">
            <w:pPr>
              <w:pStyle w:val="Listenabsatz"/>
              <w:numPr>
                <w:ilvl w:val="0"/>
                <w:numId w:val="3"/>
              </w:numPr>
              <w:shd w:val="clear" w:color="auto" w:fill="E2EFD9" w:themeFill="accent6" w:themeFillTint="33"/>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rPr>
            </w:pPr>
            <w:r w:rsidRPr="00965257">
              <w:rPr>
                <w:rFonts w:ascii="Verdana" w:eastAsia="Century Gothic" w:hAnsi="Verdana" w:cs="Arial"/>
                <w:bCs/>
                <w:color w:val="000000"/>
                <w:lang w:val="fr-CH"/>
              </w:rPr>
              <w:t>Étiquettes (dangers &amp; prescriptions)</w:t>
            </w:r>
          </w:p>
          <w:p w14:paraId="29243B34" w14:textId="5A89B067" w:rsidR="00120A82" w:rsidRPr="0032248A" w:rsidRDefault="00965257" w:rsidP="00965257">
            <w:pPr>
              <w:pStyle w:val="Listenabsatz"/>
              <w:numPr>
                <w:ilvl w:val="0"/>
                <w:numId w:val="3"/>
              </w:numPr>
              <w:shd w:val="clear" w:color="auto" w:fill="E2EFD9" w:themeFill="accent6" w:themeFillTint="33"/>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rPr>
            </w:pPr>
            <w:r w:rsidRPr="00965257">
              <w:rPr>
                <w:rFonts w:ascii="Verdana" w:eastAsia="Century Gothic" w:hAnsi="Verdana" w:cs="Arial"/>
                <w:bCs/>
                <w:color w:val="000000"/>
                <w:lang w:val="fr-CH"/>
              </w:rPr>
              <w:t>Visualisation du circuit des liquides dans l'appareil phytosanitaire (démonstration sur des appareils spécifiques aux cultures maraîchères)</w:t>
            </w:r>
          </w:p>
        </w:tc>
        <w:tc>
          <w:tcPr>
            <w:tcW w:w="4110" w:type="dxa"/>
          </w:tcPr>
          <w:p w14:paraId="4D0A4456" w14:textId="37074A94" w:rsidR="00193ED4" w:rsidRPr="0032248A" w:rsidRDefault="00965257" w:rsidP="0096525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965257">
              <w:rPr>
                <w:rFonts w:ascii="Verdana" w:eastAsia="Century Gothic" w:hAnsi="Verdana" w:cs="Arial"/>
                <w:color w:val="000000"/>
                <w:sz w:val="20"/>
                <w:szCs w:val="20"/>
              </w:rPr>
              <w:t>Introduction (s'appuyer sur les connaissances préalables acquises à l'école)</w:t>
            </w:r>
          </w:p>
          <w:p w14:paraId="0C81DBAD" w14:textId="77777777" w:rsidR="00D60038" w:rsidRPr="00D60038" w:rsidRDefault="00D60038" w:rsidP="00D60038">
            <w:pPr>
              <w:pStyle w:val="Listenabsatz"/>
              <w:spacing w:beforeLines="20" w:before="48" w:afterLines="20" w:after="48" w:line="240" w:lineRule="auto"/>
              <w:ind w:left="45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16"/>
                <w:szCs w:val="16"/>
              </w:rPr>
            </w:pPr>
          </w:p>
          <w:p w14:paraId="457C1B35" w14:textId="72885BEA" w:rsidR="00221891" w:rsidRPr="0032248A" w:rsidRDefault="00965257" w:rsidP="0096525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65257">
              <w:rPr>
                <w:rFonts w:ascii="Verdana" w:eastAsia="Century Gothic" w:hAnsi="Verdana" w:cs="Arial"/>
                <w:color w:val="000000"/>
                <w:sz w:val="20"/>
                <w:szCs w:val="20"/>
              </w:rPr>
              <w:t>Plénière (éventuellement exercices, travaux de groupe)</w:t>
            </w:r>
          </w:p>
          <w:p w14:paraId="62438C5D" w14:textId="7AEFF8F8" w:rsidR="00120A82" w:rsidRPr="00B43367" w:rsidRDefault="00120A82" w:rsidP="00D60038">
            <w:pPr>
              <w:spacing w:beforeLines="20" w:before="48" w:afterLines="20" w:after="48"/>
              <w:ind w:left="45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tc>
        <w:tc>
          <w:tcPr>
            <w:tcW w:w="2977" w:type="dxa"/>
          </w:tcPr>
          <w:p w14:paraId="3C9E872D" w14:textId="194FE063" w:rsidR="00221891" w:rsidRPr="0032248A" w:rsidRDefault="00965257" w:rsidP="00965257">
            <w:pPr>
              <w:pStyle w:val="Listenabsatz"/>
              <w:numPr>
                <w:ilvl w:val="0"/>
                <w:numId w:val="3"/>
              </w:numPr>
              <w:shd w:val="clear" w:color="auto" w:fill="E2EFD9" w:themeFill="accent6"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vanish/>
                <w:color w:val="000000"/>
              </w:rPr>
            </w:pPr>
            <w:r w:rsidRPr="00965257">
              <w:rPr>
                <w:rFonts w:ascii="Verdana" w:eastAsia="Century Gothic" w:hAnsi="Verdana" w:cs="Arial"/>
                <w:color w:val="000000"/>
                <w:lang w:val="fr-CH"/>
              </w:rPr>
              <w:t>Brochure SECO-SPAA n° 710.242 « Produits phytosanitaires, travailler en sécurité »</w:t>
            </w:r>
          </w:p>
          <w:p w14:paraId="42022C19" w14:textId="012241A7" w:rsidR="00965257" w:rsidRPr="00965257" w:rsidRDefault="00965257" w:rsidP="00965257">
            <w:pPr>
              <w:pStyle w:val="Listenabsatz"/>
              <w:numPr>
                <w:ilvl w:val="0"/>
                <w:numId w:val="3"/>
              </w:numPr>
              <w:shd w:val="clear" w:color="auto" w:fill="E2EFD9" w:themeFill="accent6"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hyperlink r:id="rId11" w:history="1">
              <w:r w:rsidRPr="00965257">
                <w:rPr>
                  <w:rStyle w:val="Hyperlink"/>
                  <w:rFonts w:ascii="Verdana" w:eastAsia="Century Gothic" w:hAnsi="Verdana" w:cs="Arial"/>
                </w:rPr>
                <w:t>Toolkit Protection de l’utilisateur PPh</w:t>
              </w:r>
            </w:hyperlink>
          </w:p>
          <w:p w14:paraId="7D3153F4" w14:textId="77777777" w:rsidR="00965257" w:rsidRPr="00742BC4" w:rsidRDefault="00965257" w:rsidP="00965257">
            <w:pPr>
              <w:pStyle w:val="Listenabsatz"/>
              <w:numPr>
                <w:ilvl w:val="0"/>
                <w:numId w:val="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
              </w:rPr>
            </w:pPr>
            <w:hyperlink r:id="rId12" w:history="1">
              <w:r w:rsidRPr="00965257">
                <w:rPr>
                  <w:rStyle w:val="Hyperlink"/>
                  <w:rFonts w:ascii="Verdana" w:eastAsia="Century Gothic" w:hAnsi="Verdana" w:cs="Arial"/>
                  <w:lang w:val="fr-CH"/>
                </w:rPr>
                <w:t>Web-App standard protection de l’utilisateur</w:t>
              </w:r>
            </w:hyperlink>
            <w:r w:rsidRPr="00A1291D">
              <w:rPr>
                <w:rFonts w:ascii="Verdana" w:eastAsia="Century Gothic" w:hAnsi="Verdana" w:cs="Arial"/>
              </w:rPr>
              <w:t xml:space="preserve"> </w:t>
            </w:r>
          </w:p>
          <w:p w14:paraId="43ED6274" w14:textId="39201E36" w:rsidR="00B7404F" w:rsidRPr="00965257" w:rsidRDefault="00B7404F" w:rsidP="0096525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276" w:type="dxa"/>
          </w:tcPr>
          <w:p w14:paraId="04E6DF20" w14:textId="2B70975E" w:rsidR="00193ED4" w:rsidRPr="00D60038" w:rsidRDefault="00B43367" w:rsidP="00A34FD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D60038">
              <w:rPr>
                <w:rFonts w:ascii="Verdana" w:hAnsi="Verdana" w:cs="Arial"/>
                <w:bCs/>
                <w:sz w:val="20"/>
                <w:szCs w:val="20"/>
                <w:lang w:val="de-CH"/>
              </w:rPr>
              <w:t>120’</w:t>
            </w:r>
          </w:p>
        </w:tc>
      </w:tr>
      <w:tr w:rsidR="00BE7496" w:rsidRPr="00B43367" w14:paraId="39C0927D" w14:textId="77777777" w:rsidTr="00F11E3E">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5AED69D0" w14:textId="77777777" w:rsidR="00D64B1C" w:rsidRPr="00F11E3E" w:rsidRDefault="00D64B1C" w:rsidP="0013135C">
            <w:pPr>
              <w:spacing w:before="60" w:after="60"/>
              <w:rPr>
                <w:rFonts w:ascii="Verdana" w:eastAsia="Century Gothic" w:hAnsi="Verdana" w:cs="Arial"/>
                <w:bCs w:val="0"/>
                <w:color w:val="FFFFFF" w:themeColor="background1"/>
                <w:sz w:val="20"/>
                <w:szCs w:val="20"/>
                <w:lang w:val="en-US"/>
              </w:rPr>
            </w:pPr>
          </w:p>
          <w:p w14:paraId="0363F030" w14:textId="77777777" w:rsidR="00D64B1C" w:rsidRPr="00F11E3E" w:rsidRDefault="00D64B1C" w:rsidP="0013135C">
            <w:pPr>
              <w:spacing w:before="60" w:after="60"/>
              <w:rPr>
                <w:rFonts w:ascii="Verdana" w:eastAsia="Century Gothic" w:hAnsi="Verdana" w:cs="Arial"/>
                <w:bCs w:val="0"/>
                <w:color w:val="FFFFFF" w:themeColor="background1"/>
                <w:sz w:val="20"/>
                <w:szCs w:val="20"/>
                <w:lang w:val="en-US"/>
              </w:rPr>
            </w:pPr>
          </w:p>
          <w:p w14:paraId="5C4037DC" w14:textId="503E3C41" w:rsidR="00CA5851" w:rsidRPr="00F11E3E" w:rsidRDefault="00602F1D" w:rsidP="0013135C">
            <w:pPr>
              <w:spacing w:before="60" w:after="60"/>
              <w:rPr>
                <w:rFonts w:ascii="Verdana" w:eastAsia="Century Gothic" w:hAnsi="Verdana" w:cs="Arial"/>
                <w:bCs w:val="0"/>
                <w:color w:val="FFFFFF" w:themeColor="background1"/>
                <w:sz w:val="20"/>
                <w:szCs w:val="20"/>
                <w:lang w:val="en-US"/>
              </w:rPr>
            </w:pPr>
            <w:r w:rsidRPr="00F11E3E">
              <w:rPr>
                <w:rFonts w:ascii="Verdana" w:eastAsia="Century Gothic" w:hAnsi="Verdana" w:cs="Arial"/>
                <w:bCs w:val="0"/>
                <w:color w:val="FFFFFF" w:themeColor="background1"/>
                <w:sz w:val="20"/>
                <w:szCs w:val="20"/>
                <w:lang w:val="en-US"/>
              </w:rPr>
              <w:lastRenderedPageBreak/>
              <w:t xml:space="preserve">6.1.5 </w:t>
            </w:r>
            <w:r w:rsidR="00BB3782">
              <w:rPr>
                <w:rFonts w:ascii="Verdana" w:eastAsia="Century Gothic" w:hAnsi="Verdana" w:cs="Arial"/>
                <w:bCs w:val="0"/>
                <w:color w:val="FFFFFF" w:themeColor="background1"/>
                <w:sz w:val="20"/>
                <w:szCs w:val="20"/>
                <w:lang w:val="en-US"/>
              </w:rPr>
              <w:t>(e4.8)</w:t>
            </w:r>
          </w:p>
          <w:p w14:paraId="6708C541" w14:textId="3B426D59" w:rsidR="00D64B1C" w:rsidRPr="00F11E3E" w:rsidRDefault="00602F1D" w:rsidP="0013135C">
            <w:pPr>
              <w:spacing w:before="60" w:after="60"/>
              <w:rPr>
                <w:rFonts w:ascii="Verdana" w:eastAsia="Century Gothic" w:hAnsi="Verdana" w:cs="Arial"/>
                <w:bCs w:val="0"/>
                <w:color w:val="FFFFFF" w:themeColor="background1"/>
                <w:sz w:val="20"/>
                <w:szCs w:val="20"/>
                <w:lang w:val="en-US"/>
              </w:rPr>
            </w:pPr>
            <w:r w:rsidRPr="00F11E3E">
              <w:rPr>
                <w:rFonts w:ascii="Verdana" w:eastAsia="Century Gothic" w:hAnsi="Verdana" w:cs="Arial"/>
                <w:bCs w:val="0"/>
                <w:color w:val="FFFFFF" w:themeColor="background1"/>
                <w:sz w:val="20"/>
                <w:szCs w:val="20"/>
                <w:lang w:val="en-US"/>
              </w:rPr>
              <w:t xml:space="preserve">6.1.7 </w:t>
            </w:r>
            <w:r w:rsidR="00BB3782">
              <w:rPr>
                <w:rFonts w:ascii="Verdana" w:eastAsia="Century Gothic" w:hAnsi="Verdana" w:cs="Arial"/>
                <w:bCs w:val="0"/>
                <w:color w:val="FFFFFF" w:themeColor="background1"/>
                <w:sz w:val="20"/>
                <w:szCs w:val="20"/>
                <w:lang w:val="en-US"/>
              </w:rPr>
              <w:t>(e4.8)</w:t>
            </w:r>
          </w:p>
          <w:p w14:paraId="2BB3E667" w14:textId="77777777" w:rsidR="00D64B1C" w:rsidRPr="00F11E3E" w:rsidRDefault="00D64B1C" w:rsidP="0013135C">
            <w:pPr>
              <w:spacing w:before="60" w:after="60"/>
              <w:rPr>
                <w:rFonts w:ascii="Verdana" w:eastAsia="Century Gothic" w:hAnsi="Verdana" w:cs="Arial"/>
                <w:bCs w:val="0"/>
                <w:color w:val="FFFFFF" w:themeColor="background1"/>
                <w:sz w:val="20"/>
                <w:szCs w:val="20"/>
                <w:lang w:val="en-US"/>
              </w:rPr>
            </w:pPr>
          </w:p>
          <w:p w14:paraId="6016099B" w14:textId="77777777" w:rsidR="00D64B1C" w:rsidRPr="00F11E3E" w:rsidRDefault="00D64B1C" w:rsidP="0013135C">
            <w:pPr>
              <w:spacing w:before="60" w:after="60"/>
              <w:rPr>
                <w:rFonts w:ascii="Verdana" w:eastAsia="Century Gothic" w:hAnsi="Verdana" w:cs="Arial"/>
                <w:bCs w:val="0"/>
                <w:color w:val="FFFFFF" w:themeColor="background1"/>
                <w:sz w:val="20"/>
                <w:szCs w:val="20"/>
                <w:lang w:val="en-US"/>
              </w:rPr>
            </w:pPr>
          </w:p>
          <w:p w14:paraId="0434FB6E" w14:textId="77777777" w:rsidR="00602F1D" w:rsidRPr="00F11E3E" w:rsidRDefault="00602F1D" w:rsidP="0013135C">
            <w:pPr>
              <w:spacing w:before="60" w:after="60"/>
              <w:rPr>
                <w:rFonts w:ascii="Verdana" w:eastAsia="Century Gothic" w:hAnsi="Verdana" w:cs="Arial"/>
                <w:bCs w:val="0"/>
                <w:color w:val="FFFFFF" w:themeColor="background1"/>
                <w:sz w:val="20"/>
                <w:szCs w:val="20"/>
                <w:lang w:val="en-US"/>
              </w:rPr>
            </w:pPr>
          </w:p>
          <w:p w14:paraId="399DE5B8" w14:textId="65FD2EA3" w:rsidR="00B95907" w:rsidRPr="00F11E3E" w:rsidRDefault="00602F1D" w:rsidP="0013135C">
            <w:pPr>
              <w:spacing w:before="60" w:after="60"/>
              <w:rPr>
                <w:rFonts w:ascii="Verdana" w:eastAsia="Century Gothic" w:hAnsi="Verdana" w:cs="Arial"/>
                <w:bCs w:val="0"/>
                <w:color w:val="FFFFFF" w:themeColor="background1"/>
                <w:sz w:val="20"/>
                <w:szCs w:val="20"/>
                <w:lang w:val="en-US"/>
              </w:rPr>
            </w:pPr>
            <w:r w:rsidRPr="00F11E3E">
              <w:rPr>
                <w:rFonts w:ascii="Verdana" w:eastAsia="Century Gothic" w:hAnsi="Verdana" w:cs="Arial"/>
                <w:bCs w:val="0"/>
                <w:color w:val="FFFFFF" w:themeColor="background1"/>
                <w:sz w:val="20"/>
                <w:szCs w:val="20"/>
                <w:lang w:val="en-US"/>
              </w:rPr>
              <w:t xml:space="preserve">5.1.3 </w:t>
            </w:r>
            <w:r w:rsidR="004D7F8B">
              <w:rPr>
                <w:rFonts w:ascii="Verdana" w:eastAsia="Century Gothic" w:hAnsi="Verdana" w:cs="Arial"/>
                <w:bCs w:val="0"/>
                <w:color w:val="FFFFFF" w:themeColor="background1"/>
                <w:sz w:val="20"/>
                <w:szCs w:val="20"/>
                <w:lang w:val="en-US"/>
              </w:rPr>
              <w:t>(e3.4)</w:t>
            </w:r>
            <w:r w:rsidRPr="00F11E3E">
              <w:rPr>
                <w:rFonts w:ascii="Verdana" w:eastAsia="Century Gothic" w:hAnsi="Verdana" w:cs="Arial"/>
                <w:bCs w:val="0"/>
                <w:color w:val="FFFFFF" w:themeColor="background1"/>
                <w:sz w:val="20"/>
                <w:szCs w:val="20"/>
                <w:lang w:val="en-US"/>
              </w:rPr>
              <w:t xml:space="preserve"> </w:t>
            </w:r>
          </w:p>
          <w:p w14:paraId="263FD5AA" w14:textId="511E65C4" w:rsidR="00D64B1C" w:rsidRPr="00F11E3E" w:rsidRDefault="00602F1D" w:rsidP="0013135C">
            <w:pPr>
              <w:spacing w:before="60" w:after="60"/>
              <w:rPr>
                <w:rFonts w:ascii="Verdana" w:eastAsia="Century Gothic" w:hAnsi="Verdana" w:cs="Arial"/>
                <w:bCs w:val="0"/>
                <w:color w:val="FFFFFF" w:themeColor="background1"/>
                <w:sz w:val="20"/>
                <w:szCs w:val="20"/>
                <w:lang w:val="en-US"/>
              </w:rPr>
            </w:pPr>
            <w:r w:rsidRPr="00F11E3E">
              <w:rPr>
                <w:rFonts w:ascii="Verdana" w:eastAsia="Century Gothic" w:hAnsi="Verdana" w:cs="Arial"/>
                <w:bCs w:val="0"/>
                <w:color w:val="FFFFFF" w:themeColor="background1"/>
                <w:sz w:val="20"/>
                <w:szCs w:val="20"/>
                <w:lang w:val="en-US"/>
              </w:rPr>
              <w:t xml:space="preserve">6.1.3 </w:t>
            </w:r>
            <w:r w:rsidR="00EC18B9">
              <w:rPr>
                <w:rFonts w:ascii="Verdana" w:eastAsia="Century Gothic" w:hAnsi="Verdana" w:cs="Arial"/>
                <w:bCs w:val="0"/>
                <w:color w:val="FFFFFF" w:themeColor="background1"/>
                <w:sz w:val="20"/>
                <w:szCs w:val="20"/>
                <w:lang w:val="en-US"/>
              </w:rPr>
              <w:t>(e3.4)</w:t>
            </w:r>
          </w:p>
          <w:p w14:paraId="37297826" w14:textId="77777777" w:rsidR="00D64B1C" w:rsidRPr="00F11E3E" w:rsidRDefault="00D64B1C" w:rsidP="0013135C">
            <w:pPr>
              <w:spacing w:before="60" w:after="60"/>
              <w:rPr>
                <w:rFonts w:ascii="Verdana" w:eastAsia="Century Gothic" w:hAnsi="Verdana" w:cs="Arial"/>
                <w:bCs w:val="0"/>
                <w:color w:val="FFFFFF" w:themeColor="background1"/>
                <w:sz w:val="20"/>
                <w:szCs w:val="20"/>
                <w:lang w:val="en-US"/>
              </w:rPr>
            </w:pPr>
          </w:p>
          <w:p w14:paraId="6A70EE1E" w14:textId="77777777" w:rsidR="00D64B1C" w:rsidRPr="00F11E3E" w:rsidRDefault="00D64B1C" w:rsidP="0013135C">
            <w:pPr>
              <w:spacing w:before="60" w:after="60"/>
              <w:rPr>
                <w:rFonts w:ascii="Verdana" w:eastAsia="Century Gothic" w:hAnsi="Verdana" w:cs="Arial"/>
                <w:bCs w:val="0"/>
                <w:color w:val="FFFFFF" w:themeColor="background1"/>
                <w:sz w:val="20"/>
                <w:szCs w:val="20"/>
                <w:lang w:val="en-US"/>
              </w:rPr>
            </w:pPr>
          </w:p>
          <w:p w14:paraId="1477572C" w14:textId="77777777" w:rsidR="00452DD8" w:rsidRDefault="00452DD8" w:rsidP="0013135C">
            <w:pPr>
              <w:spacing w:before="60" w:after="60"/>
              <w:rPr>
                <w:rFonts w:ascii="Verdana" w:eastAsia="Century Gothic" w:hAnsi="Verdana" w:cs="Arial"/>
                <w:b w:val="0"/>
                <w:color w:val="FFFFFF" w:themeColor="background1"/>
                <w:sz w:val="20"/>
                <w:szCs w:val="20"/>
                <w:lang w:val="en-US"/>
              </w:rPr>
            </w:pPr>
          </w:p>
          <w:p w14:paraId="226C4071" w14:textId="77777777" w:rsidR="00EC18B9" w:rsidRDefault="00EC18B9" w:rsidP="0013135C">
            <w:pPr>
              <w:spacing w:before="60" w:after="60"/>
              <w:rPr>
                <w:rFonts w:ascii="Verdana" w:eastAsia="Century Gothic" w:hAnsi="Verdana" w:cs="Arial"/>
                <w:b w:val="0"/>
                <w:color w:val="FFFFFF" w:themeColor="background1"/>
                <w:sz w:val="20"/>
                <w:szCs w:val="20"/>
                <w:lang w:val="en-US"/>
              </w:rPr>
            </w:pPr>
          </w:p>
          <w:p w14:paraId="653CB188" w14:textId="77777777" w:rsidR="00EC18B9" w:rsidRPr="00F11E3E" w:rsidRDefault="00EC18B9" w:rsidP="0013135C">
            <w:pPr>
              <w:spacing w:before="60" w:after="60"/>
              <w:rPr>
                <w:rFonts w:ascii="Verdana" w:eastAsia="Century Gothic" w:hAnsi="Verdana" w:cs="Arial"/>
                <w:bCs w:val="0"/>
                <w:color w:val="FFFFFF" w:themeColor="background1"/>
                <w:sz w:val="20"/>
                <w:szCs w:val="20"/>
                <w:lang w:val="en-US"/>
              </w:rPr>
            </w:pPr>
          </w:p>
          <w:p w14:paraId="08993251" w14:textId="5F543422" w:rsidR="00D64B1C" w:rsidRPr="00F11E3E" w:rsidRDefault="00D64B1C" w:rsidP="0013135C">
            <w:pPr>
              <w:spacing w:before="60" w:after="60"/>
              <w:rPr>
                <w:rFonts w:ascii="Verdana" w:eastAsia="Century Gothic" w:hAnsi="Verdana" w:cs="Arial"/>
                <w:bCs w:val="0"/>
                <w:color w:val="FFFFFF" w:themeColor="background1"/>
                <w:sz w:val="20"/>
                <w:szCs w:val="20"/>
                <w:lang w:val="en-US"/>
              </w:rPr>
            </w:pPr>
            <w:r w:rsidRPr="00F11E3E">
              <w:rPr>
                <w:rFonts w:ascii="Verdana" w:eastAsia="Century Gothic" w:hAnsi="Verdana" w:cs="Arial"/>
                <w:bCs w:val="0"/>
                <w:color w:val="FFFFFF" w:themeColor="background1"/>
                <w:sz w:val="20"/>
                <w:szCs w:val="20"/>
                <w:lang w:val="en-US"/>
              </w:rPr>
              <w:t>6.1.3</w:t>
            </w:r>
            <w:r w:rsidR="00EC18B9">
              <w:rPr>
                <w:rFonts w:ascii="Verdana" w:eastAsia="Century Gothic" w:hAnsi="Verdana" w:cs="Arial"/>
                <w:bCs w:val="0"/>
                <w:color w:val="FFFFFF" w:themeColor="background1"/>
                <w:sz w:val="20"/>
                <w:szCs w:val="20"/>
                <w:lang w:val="en-US"/>
              </w:rPr>
              <w:t xml:space="preserve"> (e3.4)</w:t>
            </w:r>
          </w:p>
          <w:p w14:paraId="15A7903E" w14:textId="5E6A2781" w:rsidR="00CA5851" w:rsidRPr="00F11E3E" w:rsidRDefault="00D64B1C" w:rsidP="0013135C">
            <w:pPr>
              <w:spacing w:before="60" w:after="60"/>
              <w:rPr>
                <w:rFonts w:ascii="Verdana" w:eastAsia="Century Gothic" w:hAnsi="Verdana" w:cs="Arial"/>
                <w:bCs w:val="0"/>
                <w:color w:val="FFFFFF" w:themeColor="background1"/>
                <w:sz w:val="20"/>
                <w:szCs w:val="20"/>
                <w:lang w:val="en-US"/>
              </w:rPr>
            </w:pPr>
            <w:r w:rsidRPr="00F11E3E">
              <w:rPr>
                <w:rFonts w:ascii="Verdana" w:eastAsia="Century Gothic" w:hAnsi="Verdana" w:cs="Arial"/>
                <w:bCs w:val="0"/>
                <w:color w:val="FFFFFF" w:themeColor="background1"/>
                <w:sz w:val="20"/>
                <w:szCs w:val="20"/>
                <w:lang w:val="en-US"/>
              </w:rPr>
              <w:t>3.2.2</w:t>
            </w:r>
            <w:r w:rsidR="00FA0A00">
              <w:rPr>
                <w:rFonts w:ascii="Verdana" w:eastAsia="Century Gothic" w:hAnsi="Verdana" w:cs="Arial"/>
                <w:bCs w:val="0"/>
                <w:color w:val="FFFFFF" w:themeColor="background1"/>
                <w:sz w:val="20"/>
                <w:szCs w:val="20"/>
                <w:lang w:val="en-US"/>
              </w:rPr>
              <w:t xml:space="preserve"> (e4.10)</w:t>
            </w:r>
          </w:p>
          <w:p w14:paraId="54293584" w14:textId="77777777" w:rsidR="00452DD8" w:rsidRPr="00F11E3E" w:rsidRDefault="00452DD8" w:rsidP="0013135C">
            <w:pPr>
              <w:spacing w:before="60" w:after="60"/>
              <w:rPr>
                <w:rFonts w:ascii="Verdana" w:eastAsia="Century Gothic" w:hAnsi="Verdana" w:cs="Arial"/>
                <w:bCs w:val="0"/>
                <w:color w:val="FFFFFF" w:themeColor="background1"/>
                <w:sz w:val="20"/>
                <w:szCs w:val="20"/>
                <w:lang w:val="en-US"/>
              </w:rPr>
            </w:pPr>
          </w:p>
          <w:p w14:paraId="5A336E3C" w14:textId="77777777" w:rsidR="00452DD8" w:rsidRPr="00F11E3E" w:rsidRDefault="00452DD8" w:rsidP="0013135C">
            <w:pPr>
              <w:spacing w:before="60" w:after="60"/>
              <w:rPr>
                <w:rFonts w:ascii="Verdana" w:eastAsia="Century Gothic" w:hAnsi="Verdana" w:cs="Arial"/>
                <w:bCs w:val="0"/>
                <w:color w:val="FFFFFF" w:themeColor="background1"/>
                <w:sz w:val="20"/>
                <w:szCs w:val="20"/>
                <w:lang w:val="en-US"/>
              </w:rPr>
            </w:pPr>
          </w:p>
          <w:p w14:paraId="0EA97FF7" w14:textId="77777777" w:rsidR="00452DD8" w:rsidRPr="00F11E3E" w:rsidRDefault="00452DD8" w:rsidP="0013135C">
            <w:pPr>
              <w:spacing w:before="60" w:after="60"/>
              <w:rPr>
                <w:rFonts w:ascii="Verdana" w:eastAsia="Century Gothic" w:hAnsi="Verdana" w:cs="Arial"/>
                <w:bCs w:val="0"/>
                <w:color w:val="FFFFFF" w:themeColor="background1"/>
                <w:sz w:val="20"/>
                <w:szCs w:val="20"/>
                <w:lang w:val="en-US"/>
              </w:rPr>
            </w:pPr>
          </w:p>
          <w:p w14:paraId="44CFA44C" w14:textId="77777777" w:rsidR="00452DD8" w:rsidRDefault="00452DD8" w:rsidP="0013135C">
            <w:pPr>
              <w:spacing w:before="60" w:after="60"/>
              <w:rPr>
                <w:rFonts w:ascii="Verdana" w:eastAsia="Century Gothic" w:hAnsi="Verdana" w:cs="Arial"/>
                <w:b w:val="0"/>
                <w:color w:val="FFFFFF" w:themeColor="background1"/>
                <w:sz w:val="20"/>
                <w:szCs w:val="20"/>
                <w:lang w:val="en-US"/>
              </w:rPr>
            </w:pPr>
          </w:p>
          <w:p w14:paraId="64BD3F05" w14:textId="77777777" w:rsidR="00FA0A00" w:rsidRDefault="00FA0A00" w:rsidP="0013135C">
            <w:pPr>
              <w:spacing w:before="60" w:after="60"/>
              <w:rPr>
                <w:rFonts w:ascii="Verdana" w:eastAsia="Century Gothic" w:hAnsi="Verdana" w:cs="Arial"/>
                <w:b w:val="0"/>
                <w:color w:val="FFFFFF" w:themeColor="background1"/>
                <w:sz w:val="20"/>
                <w:szCs w:val="20"/>
                <w:lang w:val="en-US"/>
              </w:rPr>
            </w:pPr>
          </w:p>
          <w:p w14:paraId="4FC7D429" w14:textId="77777777" w:rsidR="00FA0A00" w:rsidRPr="00F11E3E" w:rsidRDefault="00FA0A00" w:rsidP="0013135C">
            <w:pPr>
              <w:spacing w:before="60" w:after="60"/>
              <w:rPr>
                <w:rFonts w:ascii="Verdana" w:eastAsia="Century Gothic" w:hAnsi="Verdana" w:cs="Arial"/>
                <w:bCs w:val="0"/>
                <w:color w:val="FFFFFF" w:themeColor="background1"/>
                <w:sz w:val="20"/>
                <w:szCs w:val="20"/>
                <w:lang w:val="en-US"/>
              </w:rPr>
            </w:pPr>
          </w:p>
          <w:p w14:paraId="3D775F08" w14:textId="77777777" w:rsidR="00452DD8" w:rsidRPr="00F11E3E" w:rsidRDefault="00452DD8" w:rsidP="0013135C">
            <w:pPr>
              <w:spacing w:before="60" w:after="60"/>
              <w:rPr>
                <w:rFonts w:ascii="Verdana" w:eastAsia="Century Gothic" w:hAnsi="Verdana" w:cs="Arial"/>
                <w:bCs w:val="0"/>
                <w:color w:val="FFFFFF" w:themeColor="background1"/>
                <w:sz w:val="20"/>
                <w:szCs w:val="20"/>
                <w:lang w:val="en-US"/>
              </w:rPr>
            </w:pPr>
          </w:p>
          <w:p w14:paraId="0A98A5A1" w14:textId="298B658E" w:rsidR="00CA5851" w:rsidRPr="00F11E3E" w:rsidRDefault="00D64B1C" w:rsidP="0013135C">
            <w:pPr>
              <w:spacing w:before="60" w:after="60"/>
              <w:rPr>
                <w:rFonts w:ascii="Verdana" w:eastAsia="Century Gothic" w:hAnsi="Verdana" w:cs="Arial"/>
                <w:bCs w:val="0"/>
                <w:color w:val="FFFFFF" w:themeColor="background1"/>
                <w:sz w:val="20"/>
                <w:szCs w:val="20"/>
                <w:lang w:val="en-US"/>
              </w:rPr>
            </w:pPr>
            <w:r w:rsidRPr="00F11E3E">
              <w:rPr>
                <w:rFonts w:ascii="Verdana" w:eastAsia="Century Gothic" w:hAnsi="Verdana" w:cs="Arial"/>
                <w:bCs w:val="0"/>
                <w:color w:val="FFFFFF" w:themeColor="background1"/>
                <w:sz w:val="20"/>
                <w:szCs w:val="20"/>
                <w:lang w:val="en-US"/>
              </w:rPr>
              <w:t>6.1.5</w:t>
            </w:r>
            <w:r w:rsidR="00602F1D" w:rsidRPr="00F11E3E">
              <w:rPr>
                <w:rFonts w:ascii="Verdana" w:eastAsia="Century Gothic" w:hAnsi="Verdana" w:cs="Arial"/>
                <w:bCs w:val="0"/>
                <w:color w:val="FFFFFF" w:themeColor="background1"/>
                <w:sz w:val="20"/>
                <w:szCs w:val="20"/>
                <w:lang w:val="en-US"/>
              </w:rPr>
              <w:t xml:space="preserve"> </w:t>
            </w:r>
            <w:r w:rsidR="00FA0A00">
              <w:rPr>
                <w:rFonts w:ascii="Verdana" w:eastAsia="Century Gothic" w:hAnsi="Verdana" w:cs="Arial"/>
                <w:bCs w:val="0"/>
                <w:color w:val="FFFFFF" w:themeColor="background1"/>
                <w:sz w:val="20"/>
                <w:szCs w:val="20"/>
                <w:lang w:val="en-US"/>
              </w:rPr>
              <w:t>(e4.8)</w:t>
            </w:r>
          </w:p>
          <w:p w14:paraId="530B6B3E" w14:textId="111EDCEE" w:rsidR="0013135C" w:rsidRPr="00F11E3E" w:rsidRDefault="00D64B1C" w:rsidP="0013135C">
            <w:pPr>
              <w:spacing w:before="60" w:after="60"/>
              <w:rPr>
                <w:rFonts w:ascii="Verdana" w:hAnsi="Verdana" w:cs="Arial"/>
                <w:bCs w:val="0"/>
                <w:color w:val="FFFFFF" w:themeColor="background1"/>
                <w:sz w:val="20"/>
                <w:szCs w:val="20"/>
                <w:lang w:val="en-US"/>
              </w:rPr>
            </w:pPr>
            <w:r w:rsidRPr="00F11E3E">
              <w:rPr>
                <w:rFonts w:ascii="Verdana" w:eastAsia="Century Gothic" w:hAnsi="Verdana" w:cs="Arial"/>
                <w:bCs w:val="0"/>
                <w:color w:val="FFFFFF" w:themeColor="background1"/>
                <w:sz w:val="20"/>
                <w:szCs w:val="20"/>
                <w:lang w:val="en-US"/>
              </w:rPr>
              <w:t>6.1.7</w:t>
            </w:r>
            <w:r w:rsidR="00FA0A00">
              <w:rPr>
                <w:rFonts w:ascii="Verdana" w:eastAsia="Century Gothic" w:hAnsi="Verdana" w:cs="Arial"/>
                <w:bCs w:val="0"/>
                <w:color w:val="FFFFFF" w:themeColor="background1"/>
                <w:sz w:val="20"/>
                <w:szCs w:val="20"/>
                <w:lang w:val="en-US"/>
              </w:rPr>
              <w:t xml:space="preserve"> (e4.8)</w:t>
            </w:r>
          </w:p>
        </w:tc>
        <w:tc>
          <w:tcPr>
            <w:tcW w:w="4500" w:type="dxa"/>
            <w:shd w:val="clear" w:color="auto" w:fill="E2EFD9" w:themeFill="accent6" w:themeFillTint="33"/>
          </w:tcPr>
          <w:p w14:paraId="5B659972" w14:textId="043A9254" w:rsidR="00BD1E90" w:rsidRPr="00B43367" w:rsidRDefault="00965257" w:rsidP="0096525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965257">
              <w:rPr>
                <w:rFonts w:ascii="Verdana" w:eastAsia="Century Gothic" w:hAnsi="Verdana" w:cs="Arial"/>
                <w:b/>
                <w:bCs/>
                <w:color w:val="000000"/>
                <w:sz w:val="20"/>
                <w:szCs w:val="20"/>
              </w:rPr>
              <w:lastRenderedPageBreak/>
              <w:t>Travail pratique avec des produits et des appareils phytosanitaires</w:t>
            </w:r>
            <w:r w:rsidR="00BD1E90" w:rsidRPr="0032248A">
              <w:rPr>
                <w:rFonts w:ascii="Verdana" w:eastAsia="Century Gothic" w:hAnsi="Verdana" w:cs="Arial"/>
                <w:b/>
                <w:bCs/>
                <w:color w:val="000000"/>
                <w:sz w:val="20"/>
                <w:szCs w:val="20"/>
                <w:lang w:val="de-CH"/>
              </w:rPr>
              <w:t xml:space="preserve"> </w:t>
            </w:r>
          </w:p>
          <w:p w14:paraId="51B1C8B7" w14:textId="77777777" w:rsidR="00BD1E90" w:rsidRPr="00B43367" w:rsidRDefault="00BD1E90"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1786E17E" w14:textId="0E6C8C4E" w:rsidR="00120A82" w:rsidRPr="0032248A" w:rsidRDefault="00965257" w:rsidP="0096525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965257">
              <w:rPr>
                <w:rFonts w:ascii="Verdana" w:eastAsia="Century Gothic" w:hAnsi="Verdana" w:cs="Arial"/>
                <w:color w:val="000000"/>
                <w:sz w:val="20"/>
                <w:szCs w:val="20"/>
              </w:rPr>
              <w:lastRenderedPageBreak/>
              <w:t>Poste 1 : monter et entretenir</w:t>
            </w:r>
          </w:p>
          <w:p w14:paraId="7DE60019" w14:textId="7CBA3B72" w:rsidR="00452DD8" w:rsidRPr="0032248A" w:rsidRDefault="00965257" w:rsidP="0096525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965257">
              <w:rPr>
                <w:rFonts w:ascii="Verdana" w:eastAsia="Century Gothic" w:hAnsi="Verdana" w:cs="Arial"/>
                <w:color w:val="000000"/>
                <w:sz w:val="20"/>
                <w:szCs w:val="20"/>
              </w:rPr>
              <w:t>Démonter et préparer les pulvérisateurs pour l’hiver, nommer les composants et leur fonction, effectuer un test de pulvérisation, vidanger</w:t>
            </w:r>
          </w:p>
          <w:p w14:paraId="7CBEC632" w14:textId="16D6ABCE" w:rsidR="005F1B22" w:rsidRPr="00B43367" w:rsidRDefault="005F1B22"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5CF3FBBF" w14:textId="77777777" w:rsidR="005F1B22" w:rsidRPr="00B43367" w:rsidRDefault="005F1B22"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47062B93" w14:textId="5D0E721C" w:rsidR="005F1B22" w:rsidRPr="0032248A" w:rsidRDefault="00965257" w:rsidP="0096525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965257">
              <w:rPr>
                <w:rFonts w:ascii="Verdana" w:eastAsia="Century Gothic" w:hAnsi="Verdana" w:cs="Arial"/>
                <w:color w:val="000000"/>
                <w:sz w:val="20"/>
                <w:szCs w:val="20"/>
              </w:rPr>
              <w:t>Poste 2 : mélanger et remplir</w:t>
            </w:r>
          </w:p>
          <w:p w14:paraId="259897CA" w14:textId="42512E33" w:rsidR="005F1B22" w:rsidRPr="0032248A" w:rsidRDefault="00965257" w:rsidP="0096525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965257">
              <w:rPr>
                <w:rFonts w:ascii="Verdana" w:eastAsia="Century Gothic" w:hAnsi="Verdana" w:cs="Arial"/>
                <w:color w:val="000000"/>
                <w:sz w:val="20"/>
                <w:szCs w:val="20"/>
              </w:rPr>
              <w:t>EPI, les apprentis reçoivent des instructions pour mélanger et remplir (attirer l'attention sur le principe S.T.O.P.) ; lieu de remplissage, élimination correcte des bidons</w:t>
            </w:r>
          </w:p>
          <w:p w14:paraId="23B03A4B" w14:textId="77777777" w:rsidR="007D14AE" w:rsidRPr="00B43367" w:rsidRDefault="007D14AE"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6AFA1337" w14:textId="77777777" w:rsidR="007D14AE" w:rsidRPr="00B43367" w:rsidRDefault="007D14AE"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310B8346" w14:textId="4E6CB1E6" w:rsidR="005F1B22" w:rsidRPr="00B43367" w:rsidRDefault="00965257" w:rsidP="0096525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965257">
              <w:rPr>
                <w:rFonts w:ascii="Verdana" w:eastAsia="Century Gothic" w:hAnsi="Verdana" w:cs="Arial"/>
                <w:color w:val="000000"/>
                <w:sz w:val="20"/>
                <w:szCs w:val="20"/>
              </w:rPr>
              <w:t xml:space="preserve">Poste 3 : </w:t>
            </w:r>
            <w:r w:rsidR="00F26428">
              <w:rPr>
                <w:rFonts w:ascii="Verdana" w:eastAsia="Century Gothic" w:hAnsi="Verdana" w:cs="Arial"/>
                <w:color w:val="000000"/>
                <w:sz w:val="20"/>
                <w:szCs w:val="20"/>
              </w:rPr>
              <w:t>p</w:t>
            </w:r>
            <w:r w:rsidRPr="00965257">
              <w:rPr>
                <w:rFonts w:ascii="Verdana" w:eastAsia="Century Gothic" w:hAnsi="Verdana" w:cs="Arial"/>
                <w:color w:val="000000"/>
                <w:sz w:val="20"/>
                <w:szCs w:val="20"/>
              </w:rPr>
              <w:t>réparer l'application du PPh</w:t>
            </w:r>
            <w:r w:rsidR="005F1B22" w:rsidRPr="0032248A">
              <w:rPr>
                <w:rFonts w:ascii="Verdana" w:eastAsia="Century Gothic" w:hAnsi="Verdana" w:cs="Arial"/>
                <w:color w:val="000000"/>
                <w:sz w:val="20"/>
                <w:szCs w:val="20"/>
                <w:lang w:val="de-CH"/>
              </w:rPr>
              <w:t xml:space="preserve"> </w:t>
            </w:r>
          </w:p>
          <w:p w14:paraId="09663249" w14:textId="0C9ABBBC" w:rsidR="005F1B22" w:rsidRPr="0032248A" w:rsidRDefault="00965257" w:rsidP="0096525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965257">
              <w:rPr>
                <w:rFonts w:ascii="Verdana" w:eastAsia="Century Gothic" w:hAnsi="Verdana" w:cs="Arial"/>
                <w:color w:val="000000"/>
                <w:sz w:val="20"/>
                <w:szCs w:val="20"/>
              </w:rPr>
              <w:t>Déterminer le dosage et la concentration correcte (différents exemples), utiliser des outils :</w:t>
            </w:r>
            <w:r w:rsidR="00452DD8" w:rsidRPr="0032248A">
              <w:rPr>
                <w:rFonts w:ascii="Verdana" w:eastAsia="Century Gothic" w:hAnsi="Verdana" w:cs="Arial"/>
                <w:color w:val="000000"/>
                <w:sz w:val="20"/>
                <w:szCs w:val="20"/>
                <w:lang w:val="de-CH"/>
              </w:rPr>
              <w:t xml:space="preserve"> </w:t>
            </w:r>
            <w:r w:rsidRPr="00965257">
              <w:rPr>
                <w:rFonts w:ascii="Verdana" w:eastAsia="Century Gothic" w:hAnsi="Verdana" w:cs="Arial"/>
                <w:color w:val="000000"/>
                <w:sz w:val="20"/>
                <w:szCs w:val="20"/>
              </w:rPr>
              <w:t>applications, tableaux JKI ; tenir compte de la vitesse de déplacement, de la pression des buses, de la surface, des risques éventuels lors de l'application, évaluer les conditions météorologiques</w:t>
            </w:r>
          </w:p>
          <w:p w14:paraId="697D665A" w14:textId="77777777" w:rsidR="007D14AE" w:rsidRPr="00B43367" w:rsidRDefault="007D14AE"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118BBCF4" w14:textId="77777777" w:rsidR="00954C77" w:rsidRPr="00B43367" w:rsidRDefault="00954C77"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33379E13" w14:textId="31500C1A" w:rsidR="00F26428" w:rsidRDefault="00965257" w:rsidP="0096525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965257">
              <w:rPr>
                <w:rFonts w:ascii="Verdana" w:eastAsia="Century Gothic" w:hAnsi="Verdana" w:cs="Arial"/>
                <w:color w:val="000000"/>
                <w:sz w:val="20"/>
                <w:szCs w:val="20"/>
              </w:rPr>
              <w:t>Poste 4 : nettoyer, stocker et éliminer</w:t>
            </w:r>
            <w:r w:rsidR="005F1B22" w:rsidRPr="0032248A">
              <w:rPr>
                <w:rFonts w:ascii="Verdana" w:eastAsia="Century Gothic" w:hAnsi="Verdana" w:cs="Arial"/>
                <w:color w:val="000000"/>
                <w:sz w:val="20"/>
                <w:szCs w:val="20"/>
                <w:lang w:val="de-CH"/>
              </w:rPr>
              <w:t xml:space="preserve"> </w:t>
            </w:r>
          </w:p>
          <w:p w14:paraId="2262986E" w14:textId="117F93C0" w:rsidR="00452DD8" w:rsidRPr="0032248A" w:rsidRDefault="00965257" w:rsidP="0096525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965257">
              <w:rPr>
                <w:rFonts w:ascii="Verdana" w:eastAsia="Century Gothic" w:hAnsi="Verdana" w:cs="Arial"/>
                <w:color w:val="000000"/>
                <w:sz w:val="20"/>
                <w:szCs w:val="20"/>
              </w:rPr>
              <w:t>EPI, manipulation de la bouillie résiduelle, aire de lavage, déroulement du nettoyage, évaluation et correction du stockage, élimination des PPh périmés/non autorisés</w:t>
            </w:r>
          </w:p>
          <w:p w14:paraId="781E1B1D" w14:textId="5F98DAD9" w:rsidR="005F1B22" w:rsidRPr="00B43367" w:rsidRDefault="005F1B22"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tc>
        <w:tc>
          <w:tcPr>
            <w:tcW w:w="4110" w:type="dxa"/>
            <w:shd w:val="clear" w:color="auto" w:fill="E2EFD9" w:themeFill="accent6" w:themeFillTint="33"/>
          </w:tcPr>
          <w:p w14:paraId="36030F76" w14:textId="70B72EED" w:rsidR="007D14AE" w:rsidRPr="00452DD8" w:rsidRDefault="00F26428" w:rsidP="00F2642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F26428">
              <w:rPr>
                <w:rFonts w:ascii="Verdana" w:eastAsia="Century Gothic" w:hAnsi="Verdana" w:cs="Arial"/>
                <w:color w:val="000000"/>
                <w:sz w:val="20"/>
                <w:szCs w:val="20"/>
              </w:rPr>
              <w:lastRenderedPageBreak/>
              <w:t>Parcours de 4 postes d'1h30 : les instructeurs font la démonstration des travaux pratiques.</w:t>
            </w:r>
            <w:r w:rsidR="00452DD8" w:rsidRPr="0032248A">
              <w:rPr>
                <w:rFonts w:ascii="Verdana" w:eastAsia="Century Gothic" w:hAnsi="Verdana" w:cs="Arial"/>
                <w:color w:val="000000"/>
                <w:sz w:val="20"/>
                <w:szCs w:val="20"/>
                <w:lang w:val="de-CH"/>
              </w:rPr>
              <w:t xml:space="preserve"> </w:t>
            </w:r>
            <w:r w:rsidRPr="00F26428">
              <w:rPr>
                <w:rFonts w:ascii="Verdana" w:eastAsia="Century Gothic" w:hAnsi="Verdana" w:cs="Arial"/>
                <w:color w:val="000000"/>
                <w:sz w:val="20"/>
                <w:szCs w:val="20"/>
              </w:rPr>
              <w:t xml:space="preserve">Les apprentis </w:t>
            </w:r>
            <w:r w:rsidRPr="00F26428">
              <w:rPr>
                <w:rFonts w:ascii="Verdana" w:eastAsia="Century Gothic" w:hAnsi="Verdana" w:cs="Arial"/>
                <w:color w:val="000000"/>
                <w:sz w:val="20"/>
                <w:szCs w:val="20"/>
              </w:rPr>
              <w:lastRenderedPageBreak/>
              <w:t>effectuent les travaux pratiques sous supervision.</w:t>
            </w:r>
            <w:r w:rsidR="00452DD8" w:rsidRPr="0032248A">
              <w:rPr>
                <w:rFonts w:ascii="Verdana" w:eastAsia="Century Gothic" w:hAnsi="Verdana" w:cs="Arial"/>
                <w:color w:val="000000"/>
                <w:sz w:val="20"/>
                <w:szCs w:val="20"/>
                <w:lang w:val="de-CH"/>
              </w:rPr>
              <w:t xml:space="preserve"> </w:t>
            </w:r>
          </w:p>
        </w:tc>
        <w:tc>
          <w:tcPr>
            <w:tcW w:w="2977" w:type="dxa"/>
            <w:shd w:val="clear" w:color="auto" w:fill="E2EFD9" w:themeFill="accent6" w:themeFillTint="33"/>
          </w:tcPr>
          <w:p w14:paraId="30F07508" w14:textId="77777777" w:rsidR="00B7404F" w:rsidRDefault="00B7404F" w:rsidP="00B7404F">
            <w:pPr>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4"/>
                <w:sz w:val="20"/>
                <w:szCs w:val="20"/>
                <w:lang w:val="de-CH" w:eastAsia="en-US"/>
              </w:rPr>
            </w:pPr>
          </w:p>
          <w:p w14:paraId="114990DF" w14:textId="32E3BA86" w:rsidR="004773C1" w:rsidRPr="0032248A" w:rsidRDefault="00F26428" w:rsidP="00F26428">
            <w:pPr>
              <w:pStyle w:val="Listenabsatz"/>
              <w:numPr>
                <w:ilvl w:val="0"/>
                <w:numId w:val="3"/>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F26428">
              <w:rPr>
                <w:rFonts w:ascii="Verdana" w:eastAsia="Century Gothic" w:hAnsi="Verdana" w:cs="Arial"/>
                <w:color w:val="000000"/>
                <w:lang w:val="fr-CH"/>
              </w:rPr>
              <w:t>Agroscope :</w:t>
            </w:r>
            <w:r w:rsidR="004773C1" w:rsidRPr="0032248A">
              <w:rPr>
                <w:rFonts w:ascii="Verdana" w:eastAsia="Century Gothic" w:hAnsi="Verdana" w:cs="Arial"/>
                <w:color w:val="000000"/>
              </w:rPr>
              <w:t xml:space="preserve"> </w:t>
            </w:r>
            <w:r w:rsidRPr="00F26428">
              <w:rPr>
                <w:rFonts w:ascii="Verdana" w:eastAsia="Century Gothic" w:hAnsi="Verdana" w:cs="Arial"/>
                <w:color w:val="000000"/>
                <w:lang w:val="fr-CH"/>
              </w:rPr>
              <w:t xml:space="preserve">fiche technique sur le calcul </w:t>
            </w:r>
            <w:r w:rsidRPr="00F26428">
              <w:rPr>
                <w:rFonts w:ascii="Verdana" w:eastAsia="Century Gothic" w:hAnsi="Verdana" w:cs="Arial"/>
                <w:color w:val="000000"/>
                <w:lang w:val="fr-CH"/>
              </w:rPr>
              <w:lastRenderedPageBreak/>
              <w:t>des quantités de bouillie pour les cultures arborées</w:t>
            </w:r>
          </w:p>
          <w:p w14:paraId="7691B459" w14:textId="588BF891" w:rsidR="004C0143" w:rsidRPr="00B43367" w:rsidRDefault="004C0143" w:rsidP="004C014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6684E7B2" w14:textId="77777777" w:rsidR="00B35F97" w:rsidRPr="00B43367" w:rsidRDefault="00B35F97" w:rsidP="000D14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4E9CF881" w14:textId="77777777" w:rsidR="000D14F5" w:rsidRPr="00B43367" w:rsidRDefault="000D14F5" w:rsidP="000D14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6419B57F" w14:textId="77777777" w:rsidR="000D14F5" w:rsidRPr="00B43367" w:rsidRDefault="000D14F5" w:rsidP="000D14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519244BF" w14:textId="77777777" w:rsidR="000D14F5" w:rsidRPr="00B43367" w:rsidRDefault="000D14F5" w:rsidP="000D14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66C5C91E" w14:textId="77777777" w:rsidR="000D14F5" w:rsidRPr="00B43367" w:rsidRDefault="000D14F5" w:rsidP="000D14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34384AAC" w14:textId="77777777" w:rsidR="000D14F5" w:rsidRPr="00B43367" w:rsidRDefault="000D14F5" w:rsidP="000D14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79DAAEA1" w14:textId="77777777" w:rsidR="000D14F5" w:rsidRPr="00B43367" w:rsidRDefault="000D14F5" w:rsidP="000D14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6BBA93FA" w14:textId="77777777" w:rsidR="000D14F5" w:rsidRPr="00B43367" w:rsidRDefault="000D14F5" w:rsidP="000D14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77E9A257" w14:textId="636D2C6A" w:rsidR="000D14F5" w:rsidRPr="00B43367" w:rsidRDefault="000D14F5" w:rsidP="000D14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2E74F94F" w14:textId="70D5E76E" w:rsidR="000D14F5" w:rsidRPr="00B43367" w:rsidRDefault="000D14F5" w:rsidP="000D14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tc>
        <w:tc>
          <w:tcPr>
            <w:tcW w:w="1276" w:type="dxa"/>
            <w:shd w:val="clear" w:color="auto" w:fill="E2EFD9" w:themeFill="accent6" w:themeFillTint="33"/>
          </w:tcPr>
          <w:p w14:paraId="588D2490" w14:textId="7CF81DA6" w:rsidR="0013135C" w:rsidRPr="00D60038" w:rsidRDefault="00D60038"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D60038">
              <w:rPr>
                <w:rFonts w:ascii="Verdana" w:hAnsi="Verdana" w:cs="Arial"/>
                <w:bCs/>
                <w:sz w:val="20"/>
                <w:szCs w:val="20"/>
                <w:lang w:val="de-CH"/>
              </w:rPr>
              <w:lastRenderedPageBreak/>
              <w:t>360’</w:t>
            </w:r>
          </w:p>
        </w:tc>
      </w:tr>
    </w:tbl>
    <w:p w14:paraId="26CDAAA9" w14:textId="77777777" w:rsidR="00822A2D" w:rsidRDefault="00822A2D">
      <w:r>
        <w:rPr>
          <w:b/>
          <w:bCs/>
        </w:rPr>
        <w:br w:type="page"/>
      </w:r>
    </w:p>
    <w:tbl>
      <w:tblPr>
        <w:tblStyle w:val="Gitternetztabelle5dunkelAkzent1"/>
        <w:tblW w:w="14454" w:type="dxa"/>
        <w:tblLayout w:type="fixed"/>
        <w:tblLook w:val="04A0" w:firstRow="1" w:lastRow="0" w:firstColumn="1" w:lastColumn="0" w:noHBand="0" w:noVBand="1"/>
      </w:tblPr>
      <w:tblGrid>
        <w:gridCol w:w="1591"/>
        <w:gridCol w:w="4500"/>
        <w:gridCol w:w="4110"/>
        <w:gridCol w:w="2977"/>
        <w:gridCol w:w="1276"/>
      </w:tblGrid>
      <w:tr w:rsidR="00BE7496" w:rsidRPr="00B43367" w14:paraId="20E72474" w14:textId="77777777" w:rsidTr="279F6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47E739F4" w14:textId="57F9D783" w:rsidR="0013135C" w:rsidRPr="00F11E3E" w:rsidRDefault="0013135C" w:rsidP="0013135C">
            <w:pPr>
              <w:spacing w:before="60" w:after="60"/>
              <w:rPr>
                <w:rFonts w:ascii="Verdana" w:hAnsi="Verdana" w:cs="Arial"/>
                <w:sz w:val="20"/>
                <w:szCs w:val="20"/>
                <w:lang w:val="de-CH"/>
              </w:rPr>
            </w:pPr>
          </w:p>
        </w:tc>
        <w:tc>
          <w:tcPr>
            <w:tcW w:w="4500" w:type="dxa"/>
            <w:shd w:val="clear" w:color="auto" w:fill="E2EFD9" w:themeFill="accent6" w:themeFillTint="33"/>
          </w:tcPr>
          <w:p w14:paraId="0CA72195" w14:textId="352858E0" w:rsidR="0013135C" w:rsidRPr="0032248A" w:rsidRDefault="00965257" w:rsidP="00965257">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lang w:val="de-CH"/>
              </w:rPr>
            </w:pPr>
            <w:r w:rsidRPr="00965257">
              <w:rPr>
                <w:rFonts w:ascii="Verdana" w:hAnsi="Verdana" w:cs="Arial"/>
                <w:color w:val="auto"/>
                <w:sz w:val="20"/>
                <w:szCs w:val="20"/>
              </w:rPr>
              <w:t>Jour 2</w:t>
            </w:r>
          </w:p>
        </w:tc>
        <w:tc>
          <w:tcPr>
            <w:tcW w:w="4110" w:type="dxa"/>
            <w:shd w:val="clear" w:color="auto" w:fill="E2EFD9" w:themeFill="accent6" w:themeFillTint="33"/>
          </w:tcPr>
          <w:p w14:paraId="02BFFFBD" w14:textId="77777777" w:rsidR="0013135C" w:rsidRPr="00B43367" w:rsidRDefault="0013135C" w:rsidP="00E87C9D">
            <w:pPr>
              <w:pStyle w:val="Listenabsatz"/>
              <w:spacing w:beforeLines="20" w:before="48" w:afterLines="20" w:after="48" w:line="240" w:lineRule="auto"/>
              <w:ind w:left="368"/>
              <w:cnfStyle w:val="100000000000" w:firstRow="1" w:lastRow="0" w:firstColumn="0" w:lastColumn="0" w:oddVBand="0" w:evenVBand="0" w:oddHBand="0" w:evenHBand="0" w:firstRowFirstColumn="0" w:firstRowLastColumn="0" w:lastRowFirstColumn="0" w:lastRowLastColumn="0"/>
              <w:rPr>
                <w:rFonts w:ascii="Verdana" w:eastAsia="Century Gothic" w:hAnsi="Verdana" w:cs="Arial"/>
                <w:color w:val="000000"/>
              </w:rPr>
            </w:pPr>
          </w:p>
        </w:tc>
        <w:tc>
          <w:tcPr>
            <w:tcW w:w="2977" w:type="dxa"/>
            <w:shd w:val="clear" w:color="auto" w:fill="E2EFD9" w:themeFill="accent6" w:themeFillTint="33"/>
          </w:tcPr>
          <w:p w14:paraId="1AC2A864" w14:textId="77777777" w:rsidR="0013135C" w:rsidRPr="00B43367" w:rsidRDefault="0013135C" w:rsidP="00013829">
            <w:pPr>
              <w:spacing w:beforeLines="20" w:before="48" w:afterLines="20" w:after="48"/>
              <w:ind w:left="85"/>
              <w:cnfStyle w:val="100000000000" w:firstRow="1" w:lastRow="0" w:firstColumn="0" w:lastColumn="0" w:oddVBand="0" w:evenVBand="0" w:oddHBand="0" w:evenHBand="0" w:firstRowFirstColumn="0" w:firstRowLastColumn="0" w:lastRowFirstColumn="0" w:lastRowLastColumn="0"/>
              <w:rPr>
                <w:rFonts w:ascii="Verdana" w:eastAsia="Century Gothic" w:hAnsi="Verdana" w:cs="Arial"/>
                <w:b w:val="0"/>
                <w:bCs w:val="0"/>
                <w:color w:val="000000"/>
                <w:sz w:val="20"/>
                <w:szCs w:val="20"/>
                <w:lang w:val="de-CH"/>
              </w:rPr>
            </w:pPr>
          </w:p>
        </w:tc>
        <w:tc>
          <w:tcPr>
            <w:tcW w:w="1276" w:type="dxa"/>
            <w:shd w:val="clear" w:color="auto" w:fill="E2EFD9" w:themeFill="accent6" w:themeFillTint="33"/>
          </w:tcPr>
          <w:p w14:paraId="38C2B6AF" w14:textId="77777777" w:rsidR="0013135C" w:rsidRPr="00B43367" w:rsidRDefault="0013135C" w:rsidP="0013135C">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lang w:val="de-CH"/>
              </w:rPr>
            </w:pPr>
          </w:p>
        </w:tc>
      </w:tr>
      <w:tr w:rsidR="005F1B22" w:rsidRPr="00B43367" w14:paraId="0B2403B7" w14:textId="77777777" w:rsidTr="279F6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2420715D" w14:textId="77777777" w:rsidR="00D64B1C" w:rsidRPr="00F11E3E" w:rsidRDefault="00D64B1C" w:rsidP="0013135C">
            <w:pPr>
              <w:spacing w:before="60" w:after="60"/>
              <w:rPr>
                <w:rFonts w:ascii="Verdana" w:hAnsi="Verdana" w:cs="Arial"/>
                <w:sz w:val="20"/>
                <w:szCs w:val="20"/>
                <w:lang w:val="de-CH"/>
              </w:rPr>
            </w:pPr>
          </w:p>
          <w:p w14:paraId="62BC7DDD" w14:textId="5C560A5B" w:rsidR="00452DD8" w:rsidRPr="00965257" w:rsidRDefault="00452DD8" w:rsidP="00965257">
            <w:pPr>
              <w:spacing w:before="60" w:after="60"/>
              <w:rPr>
                <w:rFonts w:ascii="Verdana" w:hAnsi="Verdana" w:cs="Arial"/>
                <w:sz w:val="20"/>
                <w:szCs w:val="20"/>
                <w:lang w:val="de-CH"/>
              </w:rPr>
            </w:pPr>
            <w:r w:rsidRPr="00965257">
              <w:rPr>
                <w:rFonts w:ascii="Verdana" w:hAnsi="Verdana" w:cs="Arial"/>
                <w:sz w:val="20"/>
                <w:szCs w:val="20"/>
                <w:lang w:val="de-CH"/>
              </w:rPr>
              <w:t>3.2.1</w:t>
            </w:r>
            <w:r w:rsidR="00FA0A00" w:rsidRPr="00965257">
              <w:rPr>
                <w:rFonts w:ascii="Verdana" w:hAnsi="Verdana" w:cs="Arial"/>
                <w:sz w:val="20"/>
                <w:szCs w:val="20"/>
                <w:lang w:val="de-CH"/>
              </w:rPr>
              <w:t xml:space="preserve"> (e3.2)</w:t>
            </w:r>
          </w:p>
          <w:p w14:paraId="7C089AC5" w14:textId="198429E8" w:rsidR="00452DD8" w:rsidRPr="00F11E3E" w:rsidRDefault="00850105" w:rsidP="0013135C">
            <w:pPr>
              <w:spacing w:before="60" w:after="60"/>
              <w:rPr>
                <w:rFonts w:ascii="Verdana" w:hAnsi="Verdana" w:cs="Arial"/>
                <w:sz w:val="20"/>
                <w:szCs w:val="20"/>
                <w:lang w:val="de-CH"/>
              </w:rPr>
            </w:pPr>
            <w:r w:rsidRPr="00F11E3E">
              <w:rPr>
                <w:rFonts w:ascii="Verdana" w:hAnsi="Verdana" w:cs="Arial"/>
                <w:sz w:val="20"/>
                <w:szCs w:val="20"/>
                <w:lang w:val="de-CH"/>
              </w:rPr>
              <w:t>4.2.1</w:t>
            </w:r>
            <w:r w:rsidR="00540160">
              <w:rPr>
                <w:rFonts w:ascii="Verdana" w:hAnsi="Verdana" w:cs="Arial"/>
                <w:sz w:val="20"/>
                <w:szCs w:val="20"/>
                <w:lang w:val="de-CH"/>
              </w:rPr>
              <w:t xml:space="preserve"> (e3.3)</w:t>
            </w:r>
          </w:p>
          <w:p w14:paraId="6B4A6B2D" w14:textId="7806D1C5" w:rsidR="00452DD8" w:rsidRPr="00F11E3E" w:rsidRDefault="00850105" w:rsidP="0013135C">
            <w:pPr>
              <w:spacing w:before="60" w:after="60"/>
              <w:rPr>
                <w:rFonts w:ascii="Verdana" w:hAnsi="Verdana" w:cs="Arial"/>
                <w:sz w:val="20"/>
                <w:szCs w:val="20"/>
                <w:lang w:val="de-CH"/>
              </w:rPr>
            </w:pPr>
            <w:r w:rsidRPr="00F11E3E">
              <w:rPr>
                <w:rFonts w:ascii="Verdana" w:hAnsi="Verdana" w:cs="Arial"/>
                <w:sz w:val="20"/>
                <w:szCs w:val="20"/>
                <w:lang w:val="de-CH"/>
              </w:rPr>
              <w:t>4.1.5</w:t>
            </w:r>
            <w:r w:rsidR="00E4113C">
              <w:rPr>
                <w:rFonts w:ascii="Verdana" w:hAnsi="Verdana" w:cs="Arial"/>
                <w:sz w:val="20"/>
                <w:szCs w:val="20"/>
                <w:lang w:val="de-CH"/>
              </w:rPr>
              <w:t xml:space="preserve"> (e3.3)</w:t>
            </w:r>
          </w:p>
          <w:p w14:paraId="2491B401" w14:textId="7B62AB3A" w:rsidR="005F1B22" w:rsidRPr="00F11E3E" w:rsidRDefault="00850105" w:rsidP="0013135C">
            <w:pPr>
              <w:spacing w:before="60" w:after="60"/>
              <w:rPr>
                <w:rFonts w:ascii="Verdana" w:hAnsi="Verdana" w:cs="Arial"/>
                <w:sz w:val="20"/>
                <w:szCs w:val="20"/>
                <w:lang w:val="de-CH"/>
              </w:rPr>
            </w:pPr>
            <w:r w:rsidRPr="00F11E3E">
              <w:rPr>
                <w:rFonts w:ascii="Verdana" w:hAnsi="Verdana" w:cs="Arial"/>
                <w:sz w:val="20"/>
                <w:szCs w:val="20"/>
                <w:lang w:val="de-CH"/>
              </w:rPr>
              <w:t>5.1.2</w:t>
            </w:r>
            <w:r w:rsidR="00103ECA">
              <w:rPr>
                <w:rFonts w:ascii="Verdana" w:hAnsi="Verdana" w:cs="Arial"/>
                <w:sz w:val="20"/>
                <w:szCs w:val="20"/>
                <w:lang w:val="de-CH"/>
              </w:rPr>
              <w:t xml:space="preserve"> (e4.4)</w:t>
            </w:r>
          </w:p>
        </w:tc>
        <w:tc>
          <w:tcPr>
            <w:tcW w:w="4500" w:type="dxa"/>
            <w:shd w:val="clear" w:color="auto" w:fill="E2EFD9" w:themeFill="accent6" w:themeFillTint="33"/>
          </w:tcPr>
          <w:p w14:paraId="24242667" w14:textId="0CEEE15A" w:rsidR="005F1B22" w:rsidRPr="0032248A" w:rsidRDefault="00965257" w:rsidP="0096525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965257">
              <w:rPr>
                <w:rFonts w:ascii="Verdana" w:hAnsi="Verdana" w:cs="Arial"/>
                <w:b/>
                <w:sz w:val="20"/>
                <w:szCs w:val="20"/>
              </w:rPr>
              <w:t>Reconnaître et prendre des décisions</w:t>
            </w:r>
          </w:p>
          <w:p w14:paraId="778686D0" w14:textId="3CBDFBFD" w:rsidR="008436B8" w:rsidRPr="0032248A" w:rsidRDefault="00965257" w:rsidP="0096525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965257">
              <w:rPr>
                <w:rFonts w:ascii="Verdana" w:hAnsi="Verdana" w:cs="Arial"/>
                <w:bCs/>
                <w:sz w:val="20"/>
                <w:szCs w:val="20"/>
              </w:rPr>
              <w:t>Évaluation des cultures, systèmes d'information et de prévision, seuils de lutte et de nuisibilité, organismes utiles, outils d'aide à la décision, principe S.T.O.P.</w:t>
            </w:r>
          </w:p>
          <w:p w14:paraId="10895D53" w14:textId="77777777" w:rsidR="008436B8" w:rsidRPr="00D60038" w:rsidRDefault="008436B8"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04B342A3" w14:textId="5C088422" w:rsidR="008436B8" w:rsidRPr="00D60038" w:rsidRDefault="008436B8"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tc>
        <w:tc>
          <w:tcPr>
            <w:tcW w:w="4110" w:type="dxa"/>
            <w:shd w:val="clear" w:color="auto" w:fill="E2EFD9" w:themeFill="accent6" w:themeFillTint="33"/>
          </w:tcPr>
          <w:p w14:paraId="2218C7D9" w14:textId="37A55FBA" w:rsidR="005B2AF8" w:rsidRPr="0032248A" w:rsidRDefault="00F26428" w:rsidP="0096525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Pr>
                <w:rFonts w:ascii="Verdana" w:eastAsia="Century Gothic" w:hAnsi="Verdana" w:cs="Arial"/>
                <w:color w:val="000000"/>
                <w:sz w:val="20"/>
                <w:szCs w:val="20"/>
              </w:rPr>
              <w:t xml:space="preserve">Mobiliser </w:t>
            </w:r>
            <w:r w:rsidR="00965257" w:rsidRPr="00965257">
              <w:rPr>
                <w:rFonts w:ascii="Verdana" w:eastAsia="Century Gothic" w:hAnsi="Verdana" w:cs="Arial"/>
                <w:color w:val="000000"/>
                <w:sz w:val="20"/>
                <w:szCs w:val="20"/>
              </w:rPr>
              <w:t>les connaissances préalables sur :</w:t>
            </w:r>
            <w:r w:rsidR="008436B8" w:rsidRPr="0032248A">
              <w:rPr>
                <w:rFonts w:ascii="Verdana" w:eastAsia="Century Gothic" w:hAnsi="Verdana" w:cs="Arial"/>
                <w:color w:val="000000"/>
                <w:sz w:val="20"/>
                <w:szCs w:val="20"/>
                <w:lang w:val="de-CH"/>
              </w:rPr>
              <w:t xml:space="preserve"> </w:t>
            </w:r>
            <w:r>
              <w:rPr>
                <w:rFonts w:ascii="Verdana" w:eastAsia="Century Gothic" w:hAnsi="Verdana" w:cs="Arial"/>
                <w:color w:val="000000"/>
                <w:sz w:val="20"/>
                <w:szCs w:val="20"/>
              </w:rPr>
              <w:t>é</w:t>
            </w:r>
            <w:r w:rsidR="00965257" w:rsidRPr="00965257">
              <w:rPr>
                <w:rFonts w:ascii="Verdana" w:eastAsia="Century Gothic" w:hAnsi="Verdana" w:cs="Arial"/>
                <w:color w:val="000000"/>
                <w:sz w:val="20"/>
                <w:szCs w:val="20"/>
              </w:rPr>
              <w:t>valuation des cultures/évaluation de l'état actuel, seuils de lutte/dommages (valeurs empiriques)</w:t>
            </w:r>
          </w:p>
          <w:p w14:paraId="3838C893" w14:textId="775542A8" w:rsidR="008436B8" w:rsidRPr="00D60038" w:rsidRDefault="008436B8" w:rsidP="00D6003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03D71FED" w14:textId="2B3072A6" w:rsidR="008436B8" w:rsidRPr="0032248A" w:rsidRDefault="00965257" w:rsidP="00965257">
            <w:pPr>
              <w:pStyle w:val="Listenabsatz"/>
              <w:spacing w:beforeLines="20" w:before="48" w:afterLines="20" w:after="48" w:line="240" w:lineRule="auto"/>
              <w:ind w:left="0"/>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965257">
              <w:rPr>
                <w:rFonts w:ascii="Verdana" w:eastAsia="Century Gothic" w:hAnsi="Verdana" w:cs="Arial"/>
                <w:color w:val="000000"/>
                <w:lang w:val="fr-CH"/>
              </w:rPr>
              <w:t>Évaluation en fonction des conditions météorologiques/de la saison à l'aide de matériel photo/vidéo ou d’exercices sur le terrain</w:t>
            </w:r>
          </w:p>
          <w:p w14:paraId="76A14BCD" w14:textId="77777777" w:rsidR="008436B8" w:rsidRPr="00D60038" w:rsidRDefault="008436B8" w:rsidP="00D60038">
            <w:pPr>
              <w:pStyle w:val="Listenabsatz"/>
              <w:spacing w:beforeLines="20" w:before="48" w:afterLines="20" w:after="48" w:line="240" w:lineRule="auto"/>
              <w:ind w:left="0"/>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3C23461E" w14:textId="4A5D4AB8" w:rsidR="005B2AF8" w:rsidRPr="00D60038" w:rsidRDefault="00965257" w:rsidP="00965257">
            <w:pPr>
              <w:pStyle w:val="Listenabsatz"/>
              <w:spacing w:beforeLines="20" w:before="48" w:afterLines="20" w:after="48" w:line="240" w:lineRule="auto"/>
              <w:ind w:left="0"/>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965257">
              <w:rPr>
                <w:rFonts w:ascii="Verdana" w:eastAsia="Century Gothic" w:hAnsi="Verdana" w:cs="Arial"/>
                <w:color w:val="000000"/>
                <w:lang w:val="fr-CH"/>
              </w:rPr>
              <w:t>Parcours de postes avec cas fictifs (env. 20' par poste) :</w:t>
            </w:r>
            <w:r w:rsidR="005B2AF8" w:rsidRPr="0032248A">
              <w:rPr>
                <w:rFonts w:ascii="Verdana" w:eastAsia="Century Gothic" w:hAnsi="Verdana" w:cs="Arial"/>
                <w:color w:val="000000"/>
              </w:rPr>
              <w:t xml:space="preserve"> </w:t>
            </w:r>
          </w:p>
          <w:p w14:paraId="31A27085" w14:textId="77777777" w:rsidR="005B2AF8" w:rsidRPr="00D60038" w:rsidRDefault="005B2AF8" w:rsidP="00D60038">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07EAD62B" w14:textId="325120FF" w:rsidR="00416B3B" w:rsidRPr="0032248A" w:rsidRDefault="00965257" w:rsidP="00965257">
            <w:pPr>
              <w:pStyle w:val="Listenabsatz"/>
              <w:numPr>
                <w:ilvl w:val="0"/>
                <w:numId w:val="5"/>
              </w:numPr>
              <w:shd w:val="clear" w:color="auto" w:fill="E2EFD9" w:themeFill="accent6" w:themeFillTint="33"/>
              <w:spacing w:beforeLines="20" w:before="48" w:afterLines="20" w:after="48" w:line="240" w:lineRule="auto"/>
              <w:ind w:left="45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965257">
              <w:rPr>
                <w:rFonts w:ascii="Verdana" w:eastAsia="Century Gothic" w:hAnsi="Verdana" w:cs="Arial"/>
                <w:color w:val="000000"/>
                <w:lang w:val="fr-CH"/>
              </w:rPr>
              <w:t>Évaluation des cultures</w:t>
            </w:r>
          </w:p>
          <w:p w14:paraId="0C86895E" w14:textId="77777777" w:rsidR="00416B3B" w:rsidRPr="00D60038" w:rsidRDefault="00416B3B" w:rsidP="00D60038">
            <w:pPr>
              <w:pStyle w:val="Listenabsatz"/>
              <w:spacing w:beforeLines="20" w:before="48" w:afterLines="20" w:after="48" w:line="240" w:lineRule="auto"/>
              <w:ind w:left="45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0C03834F" w14:textId="53A3B4ED" w:rsidR="00416B3B" w:rsidRPr="00965257" w:rsidRDefault="00965257" w:rsidP="00965257">
            <w:pPr>
              <w:pStyle w:val="Listenabsatz"/>
              <w:numPr>
                <w:ilvl w:val="0"/>
                <w:numId w:val="5"/>
              </w:numPr>
              <w:shd w:val="clear" w:color="auto" w:fill="E2EFD9" w:themeFill="accent6" w:themeFillTint="33"/>
              <w:spacing w:beforeLines="20" w:before="48" w:afterLines="20" w:after="48" w:line="240" w:lineRule="auto"/>
              <w:ind w:left="45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965257">
              <w:rPr>
                <w:rFonts w:ascii="Verdana" w:eastAsia="Century Gothic" w:hAnsi="Verdana" w:cs="Arial"/>
                <w:color w:val="000000"/>
                <w:lang w:val="fr-CH"/>
              </w:rPr>
              <w:t>Seuils de lutte/dommages</w:t>
            </w:r>
            <w:r w:rsidR="00416B3B" w:rsidRPr="0032248A">
              <w:rPr>
                <w:rFonts w:ascii="Verdana" w:eastAsia="Century Gothic" w:hAnsi="Verdana" w:cs="Arial"/>
                <w:color w:val="000000"/>
              </w:rPr>
              <w:t xml:space="preserve"> </w:t>
            </w:r>
          </w:p>
          <w:p w14:paraId="7DD1199B" w14:textId="77777777" w:rsidR="00416B3B" w:rsidRPr="00D60038" w:rsidRDefault="00416B3B" w:rsidP="00D60038">
            <w:pPr>
              <w:pStyle w:val="Listenabsatz"/>
              <w:spacing w:line="240" w:lineRule="auto"/>
              <w:ind w:left="45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6EA34B7B" w14:textId="4975FD93" w:rsidR="00416B3B" w:rsidRPr="0032248A" w:rsidRDefault="00965257" w:rsidP="00965257">
            <w:pPr>
              <w:pStyle w:val="Listenabsatz"/>
              <w:numPr>
                <w:ilvl w:val="0"/>
                <w:numId w:val="5"/>
              </w:numPr>
              <w:shd w:val="clear" w:color="auto" w:fill="E2EFD9" w:themeFill="accent6" w:themeFillTint="33"/>
              <w:spacing w:beforeLines="20" w:before="48" w:afterLines="20" w:after="48" w:line="240" w:lineRule="auto"/>
              <w:ind w:left="45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965257">
              <w:rPr>
                <w:rFonts w:ascii="Verdana" w:eastAsia="Century Gothic" w:hAnsi="Verdana" w:cs="Arial"/>
                <w:color w:val="000000"/>
                <w:lang w:val="fr-CH"/>
              </w:rPr>
              <w:t>Prendre en compte les auxiliaires</w:t>
            </w:r>
          </w:p>
          <w:p w14:paraId="0993B0E3" w14:textId="77777777" w:rsidR="00416B3B" w:rsidRPr="00D60038" w:rsidRDefault="00416B3B" w:rsidP="00D60038">
            <w:pPr>
              <w:pStyle w:val="Listenabsatz"/>
              <w:spacing w:line="240" w:lineRule="auto"/>
              <w:ind w:left="45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082076BB" w14:textId="3074EB15" w:rsidR="00416B3B" w:rsidRPr="0032248A" w:rsidRDefault="00965257" w:rsidP="00965257">
            <w:pPr>
              <w:pStyle w:val="Listenabsatz"/>
              <w:numPr>
                <w:ilvl w:val="0"/>
                <w:numId w:val="5"/>
              </w:numPr>
              <w:shd w:val="clear" w:color="auto" w:fill="E2EFD9" w:themeFill="accent6" w:themeFillTint="33"/>
              <w:spacing w:beforeLines="20" w:before="48" w:afterLines="20" w:after="48" w:line="240" w:lineRule="auto"/>
              <w:ind w:left="45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965257">
              <w:rPr>
                <w:rFonts w:ascii="Verdana" w:eastAsia="Century Gothic" w:hAnsi="Verdana" w:cs="Arial"/>
                <w:color w:val="000000"/>
                <w:lang w:val="fr-CH"/>
              </w:rPr>
              <w:t>Connaître les systèmes d'information et de prévision et les appliquer à l'aide d'exemples</w:t>
            </w:r>
          </w:p>
          <w:p w14:paraId="607789B2" w14:textId="77777777" w:rsidR="00416B3B" w:rsidRPr="00D60038" w:rsidRDefault="00416B3B" w:rsidP="00D60038">
            <w:pPr>
              <w:pStyle w:val="Listenabsatz"/>
              <w:spacing w:line="240" w:lineRule="auto"/>
              <w:ind w:left="45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603E19F1" w14:textId="01DA75DB" w:rsidR="005B2AF8" w:rsidRPr="0032248A" w:rsidRDefault="00965257" w:rsidP="00965257">
            <w:pPr>
              <w:pStyle w:val="Listenabsatz"/>
              <w:numPr>
                <w:ilvl w:val="0"/>
                <w:numId w:val="5"/>
              </w:numPr>
              <w:shd w:val="clear" w:color="auto" w:fill="E2EFD9" w:themeFill="accent6" w:themeFillTint="33"/>
              <w:spacing w:beforeLines="20" w:before="48" w:afterLines="20" w:after="48" w:line="240" w:lineRule="auto"/>
              <w:ind w:left="45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965257">
              <w:rPr>
                <w:rFonts w:ascii="Verdana" w:eastAsia="Century Gothic" w:hAnsi="Verdana" w:cs="Arial"/>
                <w:color w:val="000000"/>
                <w:lang w:val="fr-CH"/>
              </w:rPr>
              <w:t>Aide à la décision pour le choix des produits (év. autorisations spéciales, protection des insectes utiles), bien choisir le moment de l'application (p. ex. vol des abeilles)</w:t>
            </w:r>
          </w:p>
          <w:p w14:paraId="6C102A80" w14:textId="4BD00E60" w:rsidR="005B2AF8" w:rsidRPr="00D60038" w:rsidRDefault="005B2AF8" w:rsidP="005355D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tc>
        <w:tc>
          <w:tcPr>
            <w:tcW w:w="2977" w:type="dxa"/>
            <w:shd w:val="clear" w:color="auto" w:fill="E2EFD9" w:themeFill="accent6" w:themeFillTint="33"/>
          </w:tcPr>
          <w:p w14:paraId="3FB561B7" w14:textId="583ABB4F" w:rsidR="00416B3B" w:rsidRPr="0032248A" w:rsidRDefault="00965257" w:rsidP="00965257">
            <w:pPr>
              <w:pStyle w:val="Listenabsatz"/>
              <w:numPr>
                <w:ilvl w:val="0"/>
                <w:numId w:val="3"/>
              </w:numPr>
              <w:shd w:val="clear" w:color="auto" w:fill="E2EFD9" w:themeFill="accent6"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965257">
              <w:rPr>
                <w:rFonts w:ascii="Verdana" w:eastAsia="Century Gothic" w:hAnsi="Verdana" w:cs="Arial"/>
                <w:color w:val="000000"/>
                <w:lang w:val="fr-CH"/>
              </w:rPr>
              <w:t>FiBL :</w:t>
            </w:r>
            <w:r w:rsidR="00487A86" w:rsidRPr="0032248A">
              <w:rPr>
                <w:rFonts w:ascii="Verdana" w:eastAsia="Century Gothic" w:hAnsi="Verdana" w:cs="Arial"/>
                <w:color w:val="000000"/>
              </w:rPr>
              <w:t xml:space="preserve"> </w:t>
            </w:r>
            <w:r w:rsidRPr="00965257">
              <w:rPr>
                <w:rFonts w:ascii="Verdana" w:eastAsia="Century Gothic" w:hAnsi="Verdana" w:cs="Arial"/>
                <w:color w:val="000000"/>
                <w:lang w:val="fr-CH"/>
              </w:rPr>
              <w:t>fiches pratiques</w:t>
            </w:r>
          </w:p>
          <w:p w14:paraId="1BAAE76B" w14:textId="46596C4D" w:rsidR="00D5003C" w:rsidRPr="0032248A" w:rsidRDefault="009E63D1" w:rsidP="009E63D1">
            <w:pPr>
              <w:pStyle w:val="Listenabsatz"/>
              <w:numPr>
                <w:ilvl w:val="0"/>
                <w:numId w:val="3"/>
              </w:numPr>
              <w:shd w:val="clear" w:color="auto" w:fill="E2EFD9" w:themeFill="accent6"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9E63D1">
              <w:rPr>
                <w:rFonts w:ascii="Verdana" w:eastAsia="Century Gothic" w:hAnsi="Verdana" w:cs="Arial"/>
                <w:color w:val="000000"/>
                <w:lang w:val="fr-CH"/>
              </w:rPr>
              <w:t>DMA</w:t>
            </w:r>
            <w:r w:rsidR="00965257" w:rsidRPr="009E63D1">
              <w:rPr>
                <w:rFonts w:ascii="Verdana" w:eastAsia="Century Gothic" w:hAnsi="Verdana" w:cs="Arial"/>
                <w:color w:val="000000"/>
                <w:lang w:val="fr-CH"/>
              </w:rPr>
              <w:t xml:space="preserve"> : Protection phytosanitaire intégrée en culture maraîchère</w:t>
            </w:r>
          </w:p>
          <w:p w14:paraId="1B8F600F" w14:textId="77777777" w:rsidR="00B7404F" w:rsidRPr="00B43367" w:rsidRDefault="00B7404F" w:rsidP="00CA585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433B4EAF" w14:textId="2B6A405E" w:rsidR="005355DA" w:rsidRPr="00B43367" w:rsidRDefault="005355DA" w:rsidP="00CA585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B43367">
              <w:rPr>
                <w:rFonts w:ascii="Verdana" w:eastAsia="Century Gothic" w:hAnsi="Verdana" w:cs="Arial"/>
                <w:color w:val="000000"/>
                <w:sz w:val="20"/>
                <w:szCs w:val="20"/>
                <w:lang w:val="de-CH"/>
              </w:rPr>
              <w:t xml:space="preserve"> </w:t>
            </w:r>
          </w:p>
        </w:tc>
        <w:tc>
          <w:tcPr>
            <w:tcW w:w="1276" w:type="dxa"/>
            <w:shd w:val="clear" w:color="auto" w:fill="E2EFD9" w:themeFill="accent6" w:themeFillTint="33"/>
          </w:tcPr>
          <w:p w14:paraId="554675DA" w14:textId="15282F9D" w:rsidR="005F1B22" w:rsidRPr="00D60038" w:rsidRDefault="00822A2D"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Pr>
                <w:rFonts w:ascii="Verdana" w:hAnsi="Verdana" w:cs="Arial"/>
                <w:bCs/>
                <w:sz w:val="20"/>
                <w:szCs w:val="20"/>
                <w:lang w:val="de-CH"/>
              </w:rPr>
              <w:t>120</w:t>
            </w:r>
            <w:r w:rsidR="00D60038" w:rsidRPr="00D60038">
              <w:rPr>
                <w:rFonts w:ascii="Verdana" w:hAnsi="Verdana" w:cs="Arial"/>
                <w:bCs/>
                <w:sz w:val="20"/>
                <w:szCs w:val="20"/>
                <w:lang w:val="de-CH"/>
              </w:rPr>
              <w:t>’</w:t>
            </w:r>
          </w:p>
        </w:tc>
      </w:tr>
      <w:tr w:rsidR="005F1B22" w:rsidRPr="00B43367" w14:paraId="484210DE" w14:textId="77777777" w:rsidTr="279F6829">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450C351B" w14:textId="77777777" w:rsidR="00D64B1C" w:rsidRPr="00F11E3E" w:rsidRDefault="00D64B1C" w:rsidP="0013135C">
            <w:pPr>
              <w:spacing w:before="60" w:after="60"/>
              <w:rPr>
                <w:rFonts w:ascii="Verdana" w:hAnsi="Verdana" w:cs="Arial"/>
                <w:sz w:val="20"/>
                <w:szCs w:val="20"/>
                <w:lang w:val="de-CH"/>
              </w:rPr>
            </w:pPr>
          </w:p>
          <w:p w14:paraId="35F50BE0" w14:textId="77777777" w:rsidR="00D64B1C" w:rsidRPr="00F11E3E" w:rsidRDefault="00D64B1C" w:rsidP="0013135C">
            <w:pPr>
              <w:spacing w:before="60" w:after="60"/>
              <w:rPr>
                <w:rFonts w:ascii="Verdana" w:hAnsi="Verdana" w:cs="Arial"/>
                <w:sz w:val="20"/>
                <w:szCs w:val="20"/>
                <w:lang w:val="de-CH"/>
              </w:rPr>
            </w:pPr>
          </w:p>
          <w:p w14:paraId="599AE893" w14:textId="77777777" w:rsidR="00D64B1C" w:rsidRPr="00F11E3E" w:rsidRDefault="00D64B1C" w:rsidP="0013135C">
            <w:pPr>
              <w:spacing w:before="60" w:after="60"/>
              <w:rPr>
                <w:rFonts w:ascii="Verdana" w:hAnsi="Verdana" w:cs="Arial"/>
                <w:sz w:val="20"/>
                <w:szCs w:val="20"/>
                <w:lang w:val="de-CH"/>
              </w:rPr>
            </w:pPr>
          </w:p>
          <w:p w14:paraId="2451577A" w14:textId="1F80F432" w:rsidR="00452DD8" w:rsidRPr="00F11E3E" w:rsidRDefault="00D64B1C" w:rsidP="0013135C">
            <w:pPr>
              <w:spacing w:before="60" w:after="60"/>
              <w:rPr>
                <w:rFonts w:ascii="Verdana" w:hAnsi="Verdana" w:cs="Arial"/>
                <w:sz w:val="20"/>
                <w:szCs w:val="20"/>
                <w:lang w:val="de-CH"/>
              </w:rPr>
            </w:pPr>
            <w:r w:rsidRPr="00F11E3E">
              <w:rPr>
                <w:rFonts w:ascii="Verdana" w:hAnsi="Verdana" w:cs="Arial"/>
                <w:sz w:val="20"/>
                <w:szCs w:val="20"/>
                <w:lang w:val="de-CH"/>
              </w:rPr>
              <w:t>6.1.2</w:t>
            </w:r>
            <w:r w:rsidR="00103ECA">
              <w:rPr>
                <w:rFonts w:ascii="Verdana" w:hAnsi="Verdana" w:cs="Arial"/>
                <w:sz w:val="20"/>
                <w:szCs w:val="20"/>
                <w:lang w:val="de-CH"/>
              </w:rPr>
              <w:t xml:space="preserve"> (e3.4)</w:t>
            </w:r>
          </w:p>
          <w:p w14:paraId="4E97D89E" w14:textId="1F0726D9" w:rsidR="00D64B1C" w:rsidRPr="00F11E3E" w:rsidRDefault="00D64B1C" w:rsidP="0013135C">
            <w:pPr>
              <w:spacing w:before="60" w:after="60"/>
              <w:rPr>
                <w:rFonts w:ascii="Verdana" w:hAnsi="Verdana" w:cs="Arial"/>
                <w:sz w:val="20"/>
                <w:szCs w:val="20"/>
                <w:lang w:val="de-CH"/>
              </w:rPr>
            </w:pPr>
            <w:r w:rsidRPr="00F11E3E">
              <w:rPr>
                <w:rFonts w:ascii="Verdana" w:hAnsi="Verdana" w:cs="Arial"/>
                <w:sz w:val="20"/>
                <w:szCs w:val="20"/>
                <w:lang w:val="de-CH"/>
              </w:rPr>
              <w:lastRenderedPageBreak/>
              <w:t>6.1.6</w:t>
            </w:r>
            <w:r w:rsidR="004774F8">
              <w:rPr>
                <w:rFonts w:ascii="Verdana" w:hAnsi="Verdana" w:cs="Arial"/>
                <w:sz w:val="20"/>
                <w:szCs w:val="20"/>
                <w:lang w:val="de-CH"/>
              </w:rPr>
              <w:t xml:space="preserve"> (e3.2)</w:t>
            </w:r>
          </w:p>
          <w:p w14:paraId="5D1261F1" w14:textId="77777777" w:rsidR="00D64B1C" w:rsidRPr="00F11E3E" w:rsidRDefault="00D64B1C" w:rsidP="0013135C">
            <w:pPr>
              <w:spacing w:before="60" w:after="60"/>
              <w:rPr>
                <w:rFonts w:ascii="Verdana" w:hAnsi="Verdana" w:cs="Arial"/>
                <w:sz w:val="20"/>
                <w:szCs w:val="20"/>
                <w:lang w:val="de-CH"/>
              </w:rPr>
            </w:pPr>
          </w:p>
          <w:p w14:paraId="447553AE" w14:textId="77777777" w:rsidR="00D64B1C" w:rsidRPr="00F11E3E" w:rsidRDefault="00D64B1C" w:rsidP="0013135C">
            <w:pPr>
              <w:spacing w:before="60" w:after="60"/>
              <w:rPr>
                <w:rFonts w:ascii="Verdana" w:hAnsi="Verdana" w:cs="Arial"/>
                <w:sz w:val="20"/>
                <w:szCs w:val="20"/>
                <w:lang w:val="de-CH"/>
              </w:rPr>
            </w:pPr>
          </w:p>
          <w:p w14:paraId="46C07FCD" w14:textId="77777777" w:rsidR="00D64B1C" w:rsidRPr="00F11E3E" w:rsidRDefault="00D64B1C" w:rsidP="0013135C">
            <w:pPr>
              <w:spacing w:before="60" w:after="60"/>
              <w:rPr>
                <w:rFonts w:ascii="Verdana" w:hAnsi="Verdana" w:cs="Arial"/>
                <w:sz w:val="20"/>
                <w:szCs w:val="20"/>
                <w:lang w:val="de-CH"/>
              </w:rPr>
            </w:pPr>
          </w:p>
          <w:p w14:paraId="5CA9E752" w14:textId="77777777" w:rsidR="00D64B1C" w:rsidRPr="00F11E3E" w:rsidRDefault="00D64B1C" w:rsidP="0013135C">
            <w:pPr>
              <w:spacing w:before="60" w:after="60"/>
              <w:rPr>
                <w:rFonts w:ascii="Verdana" w:hAnsi="Verdana" w:cs="Arial"/>
                <w:sz w:val="20"/>
                <w:szCs w:val="20"/>
                <w:lang w:val="de-CH"/>
              </w:rPr>
            </w:pPr>
          </w:p>
          <w:p w14:paraId="274B6F39" w14:textId="77777777" w:rsidR="00D64B1C" w:rsidRPr="00F11E3E" w:rsidRDefault="00D64B1C" w:rsidP="0013135C">
            <w:pPr>
              <w:spacing w:before="60" w:after="60"/>
              <w:rPr>
                <w:rFonts w:ascii="Verdana" w:hAnsi="Verdana" w:cs="Arial"/>
                <w:sz w:val="20"/>
                <w:szCs w:val="20"/>
                <w:lang w:val="de-CH"/>
              </w:rPr>
            </w:pPr>
          </w:p>
          <w:p w14:paraId="7776EF5C" w14:textId="77777777" w:rsidR="00D64B1C" w:rsidRPr="00F11E3E" w:rsidRDefault="00D64B1C" w:rsidP="0013135C">
            <w:pPr>
              <w:spacing w:before="60" w:after="60"/>
              <w:rPr>
                <w:rFonts w:ascii="Verdana" w:hAnsi="Verdana" w:cs="Arial"/>
                <w:sz w:val="20"/>
                <w:szCs w:val="20"/>
                <w:lang w:val="de-CH"/>
              </w:rPr>
            </w:pPr>
          </w:p>
          <w:p w14:paraId="59F7B2F5" w14:textId="77777777" w:rsidR="00D64B1C" w:rsidRPr="00F11E3E" w:rsidRDefault="00D64B1C" w:rsidP="0013135C">
            <w:pPr>
              <w:spacing w:before="60" w:after="60"/>
              <w:rPr>
                <w:rFonts w:ascii="Verdana" w:hAnsi="Verdana" w:cs="Arial"/>
                <w:sz w:val="20"/>
                <w:szCs w:val="20"/>
                <w:lang w:val="de-CH"/>
              </w:rPr>
            </w:pPr>
          </w:p>
          <w:p w14:paraId="42D2B315" w14:textId="2AAAB48E" w:rsidR="00452DD8" w:rsidRPr="00F11E3E" w:rsidRDefault="00452DD8" w:rsidP="00452DD8">
            <w:pPr>
              <w:spacing w:before="60" w:after="60"/>
              <w:rPr>
                <w:rFonts w:ascii="Verdana" w:hAnsi="Verdana" w:cs="Arial"/>
                <w:sz w:val="20"/>
                <w:szCs w:val="20"/>
                <w:lang w:val="de-CH"/>
              </w:rPr>
            </w:pPr>
            <w:r w:rsidRPr="00F11E3E">
              <w:rPr>
                <w:rFonts w:ascii="Verdana" w:hAnsi="Verdana" w:cs="Arial"/>
                <w:sz w:val="20"/>
                <w:szCs w:val="20"/>
                <w:lang w:val="de-CH"/>
              </w:rPr>
              <w:t>5.1.3</w:t>
            </w:r>
            <w:r w:rsidR="004774F8">
              <w:rPr>
                <w:rFonts w:ascii="Verdana" w:hAnsi="Verdana" w:cs="Arial"/>
                <w:sz w:val="20"/>
                <w:szCs w:val="20"/>
                <w:lang w:val="de-CH"/>
              </w:rPr>
              <w:t xml:space="preserve"> (e3.4)</w:t>
            </w:r>
          </w:p>
          <w:p w14:paraId="27F49C53" w14:textId="77777777" w:rsidR="00D64B1C" w:rsidRPr="00F11E3E" w:rsidRDefault="00D64B1C" w:rsidP="0013135C">
            <w:pPr>
              <w:spacing w:before="60" w:after="60"/>
              <w:rPr>
                <w:rFonts w:ascii="Verdana" w:hAnsi="Verdana" w:cs="Arial"/>
                <w:sz w:val="20"/>
                <w:szCs w:val="20"/>
                <w:lang w:val="de-CH"/>
              </w:rPr>
            </w:pPr>
          </w:p>
          <w:p w14:paraId="09963AF2" w14:textId="77777777" w:rsidR="00D64B1C" w:rsidRPr="00F11E3E" w:rsidRDefault="00D64B1C" w:rsidP="0013135C">
            <w:pPr>
              <w:spacing w:before="60" w:after="60"/>
              <w:rPr>
                <w:rFonts w:ascii="Verdana" w:hAnsi="Verdana" w:cs="Arial"/>
                <w:sz w:val="20"/>
                <w:szCs w:val="20"/>
                <w:lang w:val="de-CH"/>
              </w:rPr>
            </w:pPr>
          </w:p>
          <w:p w14:paraId="793AB1A1" w14:textId="77777777" w:rsidR="00D64B1C" w:rsidRPr="00F11E3E" w:rsidRDefault="00D64B1C" w:rsidP="0013135C">
            <w:pPr>
              <w:spacing w:before="60" w:after="60"/>
              <w:rPr>
                <w:rFonts w:ascii="Verdana" w:hAnsi="Verdana" w:cs="Arial"/>
                <w:sz w:val="20"/>
                <w:szCs w:val="20"/>
                <w:lang w:val="de-CH"/>
              </w:rPr>
            </w:pPr>
          </w:p>
          <w:p w14:paraId="0F77EE57" w14:textId="1E1CE958" w:rsidR="00D64B1C" w:rsidRPr="00F11E3E" w:rsidRDefault="00D64B1C" w:rsidP="0013135C">
            <w:pPr>
              <w:spacing w:before="60" w:after="60"/>
              <w:rPr>
                <w:rFonts w:ascii="Verdana" w:hAnsi="Verdana" w:cs="Arial"/>
                <w:sz w:val="20"/>
                <w:szCs w:val="20"/>
                <w:lang w:val="de-CH"/>
              </w:rPr>
            </w:pPr>
          </w:p>
          <w:p w14:paraId="21173642" w14:textId="77777777" w:rsidR="00452DD8" w:rsidRPr="00F11E3E" w:rsidRDefault="00452DD8" w:rsidP="0013135C">
            <w:pPr>
              <w:spacing w:before="60" w:after="60"/>
              <w:rPr>
                <w:rFonts w:ascii="Verdana" w:hAnsi="Verdana" w:cs="Arial"/>
                <w:sz w:val="20"/>
                <w:szCs w:val="20"/>
                <w:lang w:val="de-CH"/>
              </w:rPr>
            </w:pPr>
          </w:p>
          <w:p w14:paraId="43909E7D" w14:textId="77777777" w:rsidR="00452DD8" w:rsidRPr="00F11E3E" w:rsidRDefault="00452DD8" w:rsidP="0013135C">
            <w:pPr>
              <w:spacing w:before="60" w:after="60"/>
              <w:rPr>
                <w:rFonts w:ascii="Verdana" w:hAnsi="Verdana" w:cs="Arial"/>
                <w:sz w:val="20"/>
                <w:szCs w:val="20"/>
                <w:lang w:val="de-CH"/>
              </w:rPr>
            </w:pPr>
          </w:p>
          <w:p w14:paraId="0623EC24" w14:textId="77777777" w:rsidR="00D64B1C" w:rsidRPr="00F11E3E" w:rsidRDefault="00D64B1C" w:rsidP="0013135C">
            <w:pPr>
              <w:spacing w:before="60" w:after="60"/>
              <w:rPr>
                <w:rFonts w:ascii="Verdana" w:hAnsi="Verdana" w:cs="Arial"/>
                <w:sz w:val="20"/>
                <w:szCs w:val="20"/>
                <w:lang w:val="de-CH"/>
              </w:rPr>
            </w:pPr>
          </w:p>
          <w:p w14:paraId="42232C6F" w14:textId="613A7DE6" w:rsidR="00452DD8" w:rsidRPr="00F11E3E" w:rsidRDefault="00D64B1C" w:rsidP="0013135C">
            <w:pPr>
              <w:spacing w:before="60" w:after="60"/>
              <w:rPr>
                <w:rFonts w:ascii="Verdana" w:hAnsi="Verdana" w:cs="Arial"/>
                <w:sz w:val="20"/>
                <w:szCs w:val="20"/>
                <w:lang w:val="de-CH"/>
              </w:rPr>
            </w:pPr>
            <w:r w:rsidRPr="00F11E3E">
              <w:rPr>
                <w:rFonts w:ascii="Verdana" w:hAnsi="Verdana" w:cs="Arial"/>
                <w:sz w:val="20"/>
                <w:szCs w:val="20"/>
                <w:lang w:val="de-CH"/>
              </w:rPr>
              <w:t>5.1.3</w:t>
            </w:r>
            <w:r w:rsidR="004774F8">
              <w:rPr>
                <w:rFonts w:ascii="Verdana" w:hAnsi="Verdana" w:cs="Arial"/>
                <w:sz w:val="20"/>
                <w:szCs w:val="20"/>
                <w:lang w:val="de-CH"/>
              </w:rPr>
              <w:t xml:space="preserve"> (e3.4)</w:t>
            </w:r>
          </w:p>
          <w:p w14:paraId="624E1E2A" w14:textId="37BBEE2C" w:rsidR="005F1B22" w:rsidRPr="00F11E3E" w:rsidRDefault="00D64B1C" w:rsidP="0013135C">
            <w:pPr>
              <w:spacing w:before="60" w:after="60"/>
              <w:rPr>
                <w:rFonts w:ascii="Verdana" w:hAnsi="Verdana" w:cs="Arial"/>
                <w:sz w:val="20"/>
                <w:szCs w:val="20"/>
                <w:lang w:val="de-CH"/>
              </w:rPr>
            </w:pPr>
            <w:r w:rsidRPr="00F11E3E">
              <w:rPr>
                <w:rFonts w:ascii="Verdana" w:hAnsi="Verdana" w:cs="Arial"/>
                <w:sz w:val="20"/>
                <w:szCs w:val="20"/>
                <w:lang w:val="de-CH"/>
              </w:rPr>
              <w:t>6.1.4</w:t>
            </w:r>
            <w:r w:rsidR="00497E9A">
              <w:rPr>
                <w:rFonts w:ascii="Verdana" w:hAnsi="Verdana" w:cs="Arial"/>
                <w:sz w:val="20"/>
                <w:szCs w:val="20"/>
                <w:lang w:val="de-CH"/>
              </w:rPr>
              <w:t xml:space="preserve"> (e3.4)</w:t>
            </w:r>
          </w:p>
        </w:tc>
        <w:tc>
          <w:tcPr>
            <w:tcW w:w="4500" w:type="dxa"/>
            <w:shd w:val="clear" w:color="auto" w:fill="E2EFD9" w:themeFill="accent6" w:themeFillTint="33"/>
          </w:tcPr>
          <w:p w14:paraId="01D14266" w14:textId="6860AC93" w:rsidR="00850105" w:rsidRPr="00D60038" w:rsidRDefault="009E63D1" w:rsidP="009E63D1">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9E63D1">
              <w:rPr>
                <w:rFonts w:ascii="Verdana" w:hAnsi="Verdana" w:cs="Arial"/>
                <w:b/>
                <w:sz w:val="20"/>
                <w:szCs w:val="20"/>
              </w:rPr>
              <w:lastRenderedPageBreak/>
              <w:t>Travail pratique avec des produits et des appareils phytosanitaires</w:t>
            </w:r>
            <w:r w:rsidR="00850105" w:rsidRPr="0032248A">
              <w:rPr>
                <w:rFonts w:ascii="Verdana" w:hAnsi="Verdana" w:cs="Arial"/>
                <w:b/>
                <w:sz w:val="20"/>
                <w:szCs w:val="20"/>
                <w:lang w:val="de-CH"/>
              </w:rPr>
              <w:t xml:space="preserve"> </w:t>
            </w:r>
          </w:p>
          <w:p w14:paraId="680DFF40" w14:textId="718C2B60" w:rsidR="008436B8" w:rsidRPr="0032248A" w:rsidRDefault="009E63D1" w:rsidP="009E63D1">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9E63D1">
              <w:rPr>
                <w:rFonts w:ascii="Verdana" w:hAnsi="Verdana" w:cs="Arial"/>
                <w:sz w:val="20"/>
                <w:szCs w:val="20"/>
              </w:rPr>
              <w:t>Poste 1 : préparer l'application du PPh (« réfléchir »)</w:t>
            </w:r>
          </w:p>
          <w:p w14:paraId="1328E668" w14:textId="3C9B69C6" w:rsidR="008436B8" w:rsidRPr="0032248A" w:rsidRDefault="009E63D1" w:rsidP="009E63D1">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9E63D1">
              <w:rPr>
                <w:rFonts w:ascii="Verdana" w:hAnsi="Verdana" w:cs="Arial"/>
                <w:bCs/>
                <w:sz w:val="20"/>
                <w:szCs w:val="20"/>
              </w:rPr>
              <w:lastRenderedPageBreak/>
              <w:t>Préparer l'application en tenant compte des différentes buses, des distances par rapport aux cours d'eau, de la dérive, du ruissellement, des influences extérieures (vent, température, humidité de l'air, humidité des feuilles) et de la documentation</w:t>
            </w:r>
          </w:p>
          <w:p w14:paraId="4CE0D9E7" w14:textId="4D0AA68B" w:rsidR="005355DA" w:rsidRPr="00B43367" w:rsidRDefault="005355DA"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p>
          <w:p w14:paraId="13015910" w14:textId="77777777" w:rsidR="005355DA" w:rsidRPr="00B43367" w:rsidRDefault="005355DA"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p>
          <w:p w14:paraId="53ED6A29" w14:textId="7304B7D0" w:rsidR="008436B8" w:rsidRPr="0032248A" w:rsidRDefault="009E63D1" w:rsidP="009E63D1">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9E63D1">
              <w:rPr>
                <w:rFonts w:ascii="Verdana" w:hAnsi="Verdana" w:cs="Arial"/>
                <w:bCs/>
                <w:sz w:val="20"/>
                <w:szCs w:val="20"/>
              </w:rPr>
              <w:t>Poste 2 : s’exercer au mélange et au remplissage</w:t>
            </w:r>
          </w:p>
          <w:p w14:paraId="2876538A" w14:textId="5A49EBAD" w:rsidR="005355DA" w:rsidRPr="0032248A" w:rsidRDefault="009E63D1" w:rsidP="009E63D1">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9E63D1">
              <w:rPr>
                <w:rFonts w:ascii="Verdana" w:hAnsi="Verdana" w:cs="Arial"/>
                <w:bCs/>
                <w:sz w:val="20"/>
                <w:szCs w:val="20"/>
              </w:rPr>
              <w:t>EPI, les apprentis s'entraînent à mélanger et à remplir sous surveillance (rappeler le principe S.T.O.P.) ; lieu de remplissage, éliminer les bidons de manière appropriée, s'entraîner à se donner mutuellement des instructions ; proposer des tâches supplémentaires à des sous-groupes : p. ex. ajouter un pulvérisateur dorsal comme deuxième appareil, traitement plante par plante.</w:t>
            </w:r>
          </w:p>
          <w:p w14:paraId="1269ED89" w14:textId="77777777" w:rsidR="005355DA" w:rsidRPr="00B43367" w:rsidRDefault="005355DA"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p>
          <w:p w14:paraId="65B294FB" w14:textId="77777777" w:rsidR="005355DA" w:rsidRPr="00B43367" w:rsidRDefault="005355DA"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p>
          <w:p w14:paraId="3A0259AF" w14:textId="08BE995C" w:rsidR="00452DD8" w:rsidRPr="0032248A" w:rsidRDefault="009E63D1" w:rsidP="009E63D1">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9E63D1">
              <w:rPr>
                <w:rFonts w:ascii="Verdana" w:hAnsi="Verdana" w:cs="Arial"/>
                <w:bCs/>
                <w:sz w:val="20"/>
                <w:szCs w:val="20"/>
              </w:rPr>
              <w:t>Poste 3 : épandage/pulvérisation :</w:t>
            </w:r>
          </w:p>
          <w:p w14:paraId="2CD17C34" w14:textId="1C3668B9" w:rsidR="008436B8" w:rsidRPr="0032248A" w:rsidRDefault="009E63D1" w:rsidP="009E63D1">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16"/>
                <w:szCs w:val="16"/>
                <w:lang w:val="de-CH"/>
              </w:rPr>
            </w:pPr>
            <w:r w:rsidRPr="009E63D1">
              <w:rPr>
                <w:rFonts w:ascii="Verdana" w:eastAsia="Century Gothic" w:hAnsi="Verdana" w:cs="Arial"/>
                <w:color w:val="000000"/>
                <w:sz w:val="20"/>
                <w:szCs w:val="20"/>
              </w:rPr>
              <w:t>EPI, application avec un gros pulvérisateur (comparer les buses d'injecteur et les buses traditionnelles), dérive, papier sensible à l'eau (mouillage), différents réglages de pression, technique de conduite, interruption de la pulvérisation, vérification du bouchage des buses, pulvérisateur à dos, remplissage (exemple de calcul, application de remplissage)</w:t>
            </w:r>
          </w:p>
          <w:p w14:paraId="69E82266" w14:textId="07375529" w:rsidR="00452DD8" w:rsidRPr="00452DD8" w:rsidRDefault="00452DD8"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16"/>
                <w:szCs w:val="16"/>
                <w:lang w:val="de-CH"/>
              </w:rPr>
            </w:pPr>
          </w:p>
        </w:tc>
        <w:tc>
          <w:tcPr>
            <w:tcW w:w="4110" w:type="dxa"/>
            <w:shd w:val="clear" w:color="auto" w:fill="E2EFD9" w:themeFill="accent6" w:themeFillTint="33"/>
          </w:tcPr>
          <w:p w14:paraId="184D038F" w14:textId="64607818" w:rsidR="005355DA" w:rsidRPr="00D60038" w:rsidRDefault="009E63D1" w:rsidP="009E63D1">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9E63D1">
              <w:rPr>
                <w:rFonts w:ascii="Verdana" w:eastAsia="Century Gothic" w:hAnsi="Verdana" w:cs="Arial"/>
                <w:color w:val="000000"/>
                <w:sz w:val="20"/>
                <w:szCs w:val="20"/>
              </w:rPr>
              <w:lastRenderedPageBreak/>
              <w:t>Parcours à 3 postes</w:t>
            </w:r>
            <w:r w:rsidR="00452DD8" w:rsidRPr="0032248A">
              <w:rPr>
                <w:rFonts w:ascii="Verdana" w:eastAsia="Century Gothic" w:hAnsi="Verdana" w:cs="Arial"/>
                <w:color w:val="000000"/>
                <w:sz w:val="20"/>
                <w:szCs w:val="20"/>
              </w:rPr>
              <w:t xml:space="preserve"> </w:t>
            </w:r>
          </w:p>
          <w:p w14:paraId="686B5EE1" w14:textId="77777777" w:rsidR="005355DA" w:rsidRPr="00B43367" w:rsidRDefault="005355DA" w:rsidP="005355DA">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p w14:paraId="7EE2C07E" w14:textId="77777777" w:rsidR="008436B8" w:rsidRPr="00B43367" w:rsidRDefault="008436B8" w:rsidP="00D60038">
            <w:pPr>
              <w:pStyle w:val="Listenabsatz"/>
              <w:spacing w:beforeLines="20" w:before="48" w:afterLines="20" w:after="48" w:line="240" w:lineRule="auto"/>
              <w:ind w:left="45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p w14:paraId="76A88027" w14:textId="77777777" w:rsidR="005355DA" w:rsidRPr="00B43367" w:rsidRDefault="005355DA" w:rsidP="00D60038">
            <w:pPr>
              <w:pStyle w:val="Listenabsatz"/>
              <w:spacing w:beforeLines="20" w:before="48" w:afterLines="20" w:after="48" w:line="240" w:lineRule="auto"/>
              <w:ind w:left="45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p w14:paraId="097C878A" w14:textId="1EFC0E1F" w:rsidR="00C82DAD" w:rsidRPr="00B43367" w:rsidRDefault="00C82DAD" w:rsidP="00637D81">
            <w:pPr>
              <w:pStyle w:val="Listenabsatz"/>
              <w:spacing w:beforeLines="20" w:before="48" w:afterLines="20" w:after="48" w:line="240" w:lineRule="auto"/>
              <w:ind w:left="45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tc>
        <w:tc>
          <w:tcPr>
            <w:tcW w:w="2977" w:type="dxa"/>
            <w:shd w:val="clear" w:color="auto" w:fill="E2EFD9" w:themeFill="accent6" w:themeFillTint="33"/>
          </w:tcPr>
          <w:p w14:paraId="09685C81" w14:textId="77777777" w:rsidR="005F1B22" w:rsidRPr="00672B9F" w:rsidRDefault="005F1B22" w:rsidP="00672B9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rPr>
            </w:pPr>
          </w:p>
        </w:tc>
        <w:tc>
          <w:tcPr>
            <w:tcW w:w="1276" w:type="dxa"/>
            <w:shd w:val="clear" w:color="auto" w:fill="E2EFD9" w:themeFill="accent6" w:themeFillTint="33"/>
          </w:tcPr>
          <w:p w14:paraId="03B16A27" w14:textId="187C73D8" w:rsidR="005F1B22" w:rsidRPr="00D60038" w:rsidRDefault="008D7A29"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Pr>
                <w:rFonts w:ascii="Verdana" w:hAnsi="Verdana" w:cs="Arial"/>
                <w:bCs/>
                <w:sz w:val="20"/>
                <w:szCs w:val="20"/>
                <w:lang w:val="de-CH"/>
              </w:rPr>
              <w:t>240</w:t>
            </w:r>
            <w:r w:rsidR="00D60038" w:rsidRPr="00D60038">
              <w:rPr>
                <w:rFonts w:ascii="Verdana" w:hAnsi="Verdana" w:cs="Arial"/>
                <w:bCs/>
                <w:sz w:val="20"/>
                <w:szCs w:val="20"/>
                <w:lang w:val="de-CH"/>
              </w:rPr>
              <w:t>’</w:t>
            </w:r>
          </w:p>
        </w:tc>
      </w:tr>
      <w:tr w:rsidR="005F1B22" w:rsidRPr="00B43367" w14:paraId="6F011A46" w14:textId="77777777" w:rsidTr="279F6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5A5AFD67" w14:textId="55D996AD" w:rsidR="00452DD8" w:rsidRPr="00F11E3E" w:rsidRDefault="00487A86" w:rsidP="0013135C">
            <w:pPr>
              <w:spacing w:before="60" w:after="60"/>
              <w:rPr>
                <w:rFonts w:ascii="Verdana" w:hAnsi="Verdana" w:cs="Arial"/>
                <w:sz w:val="20"/>
                <w:szCs w:val="20"/>
                <w:lang w:val="de-CH"/>
              </w:rPr>
            </w:pPr>
            <w:r w:rsidRPr="00F11E3E">
              <w:rPr>
                <w:rFonts w:ascii="Verdana" w:hAnsi="Verdana" w:cs="Arial"/>
                <w:sz w:val="20"/>
                <w:szCs w:val="20"/>
                <w:lang w:val="de-CH"/>
              </w:rPr>
              <w:lastRenderedPageBreak/>
              <w:t>7.1.1</w:t>
            </w:r>
            <w:r w:rsidR="00497E9A">
              <w:rPr>
                <w:rFonts w:ascii="Verdana" w:hAnsi="Verdana" w:cs="Arial"/>
                <w:sz w:val="20"/>
                <w:szCs w:val="20"/>
                <w:lang w:val="de-CH"/>
              </w:rPr>
              <w:t xml:space="preserve"> (e4.7)</w:t>
            </w:r>
          </w:p>
          <w:p w14:paraId="6C428807" w14:textId="67009ECD" w:rsidR="00452DD8" w:rsidRPr="00F11E3E" w:rsidRDefault="00487A86" w:rsidP="0013135C">
            <w:pPr>
              <w:spacing w:before="60" w:after="60"/>
              <w:rPr>
                <w:rFonts w:ascii="Verdana" w:hAnsi="Verdana" w:cs="Arial"/>
                <w:sz w:val="20"/>
                <w:szCs w:val="20"/>
                <w:lang w:val="de-CH"/>
              </w:rPr>
            </w:pPr>
            <w:r w:rsidRPr="00F11E3E">
              <w:rPr>
                <w:rFonts w:ascii="Verdana" w:hAnsi="Verdana" w:cs="Arial"/>
                <w:sz w:val="20"/>
                <w:szCs w:val="20"/>
                <w:lang w:val="de-CH"/>
              </w:rPr>
              <w:t>7.1.2</w:t>
            </w:r>
            <w:r w:rsidR="00497E9A">
              <w:rPr>
                <w:rFonts w:ascii="Verdana" w:hAnsi="Verdana" w:cs="Arial"/>
                <w:sz w:val="20"/>
                <w:szCs w:val="20"/>
                <w:lang w:val="de-CH"/>
              </w:rPr>
              <w:t xml:space="preserve"> (e4.7)</w:t>
            </w:r>
          </w:p>
          <w:p w14:paraId="74D7A8FA" w14:textId="79F191FD" w:rsidR="005F1B22" w:rsidRPr="00F11E3E" w:rsidRDefault="00487A86" w:rsidP="0013135C">
            <w:pPr>
              <w:spacing w:before="60" w:after="60"/>
              <w:rPr>
                <w:rFonts w:ascii="Verdana" w:hAnsi="Verdana" w:cs="Arial"/>
                <w:sz w:val="20"/>
                <w:szCs w:val="20"/>
                <w:lang w:val="de-CH"/>
              </w:rPr>
            </w:pPr>
            <w:r w:rsidRPr="00F11E3E">
              <w:rPr>
                <w:rFonts w:ascii="Verdana" w:hAnsi="Verdana" w:cs="Arial"/>
                <w:sz w:val="20"/>
                <w:szCs w:val="20"/>
                <w:lang w:val="de-CH"/>
              </w:rPr>
              <w:t>7.1.3</w:t>
            </w:r>
            <w:r w:rsidR="00497E9A">
              <w:rPr>
                <w:rFonts w:ascii="Verdana" w:hAnsi="Verdana" w:cs="Arial"/>
                <w:sz w:val="20"/>
                <w:szCs w:val="20"/>
                <w:lang w:val="de-CH"/>
              </w:rPr>
              <w:t xml:space="preserve"> (e4.7)</w:t>
            </w:r>
          </w:p>
        </w:tc>
        <w:tc>
          <w:tcPr>
            <w:tcW w:w="4500" w:type="dxa"/>
            <w:shd w:val="clear" w:color="auto" w:fill="E2EFD9" w:themeFill="accent6" w:themeFillTint="33"/>
          </w:tcPr>
          <w:p w14:paraId="37197394" w14:textId="38EABB83" w:rsidR="00850105" w:rsidRPr="00B43367" w:rsidRDefault="009E63D1" w:rsidP="009E63D1">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9E63D1">
              <w:rPr>
                <w:rFonts w:ascii="Verdana" w:hAnsi="Verdana" w:cs="Arial"/>
                <w:b/>
                <w:sz w:val="20"/>
                <w:szCs w:val="20"/>
              </w:rPr>
              <w:t>Donner des instructions à des tiers</w:t>
            </w:r>
            <w:r w:rsidR="00850105" w:rsidRPr="0032248A">
              <w:rPr>
                <w:rFonts w:ascii="Verdana" w:hAnsi="Verdana"/>
                <w:sz w:val="20"/>
                <w:szCs w:val="20"/>
                <w:lang w:val="de-CH"/>
              </w:rPr>
              <w:t xml:space="preserve"> </w:t>
            </w:r>
          </w:p>
          <w:p w14:paraId="107A7F53" w14:textId="6CE516CB" w:rsidR="005F1B22" w:rsidRPr="0032248A" w:rsidRDefault="009E63D1" w:rsidP="009E63D1">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9E63D1">
              <w:rPr>
                <w:rFonts w:ascii="Verdana" w:hAnsi="Verdana" w:cs="Arial"/>
                <w:bCs/>
                <w:sz w:val="20"/>
                <w:szCs w:val="20"/>
              </w:rPr>
              <w:t>Donner des instructions compréhensibles, contrôler/évaluer les ordres, prendre des mesures pour éviter les accidents, les atteintes à la santé, consigner les intoxications (homme, animal, environnement)</w:t>
            </w:r>
          </w:p>
        </w:tc>
        <w:tc>
          <w:tcPr>
            <w:tcW w:w="4110" w:type="dxa"/>
            <w:shd w:val="clear" w:color="auto" w:fill="E2EFD9" w:themeFill="accent6" w:themeFillTint="33"/>
          </w:tcPr>
          <w:p w14:paraId="16F0ABC4" w14:textId="72917383" w:rsidR="005F1B22" w:rsidRDefault="009E63D1" w:rsidP="009E63D1">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9E63D1">
              <w:rPr>
                <w:rFonts w:ascii="Verdana" w:eastAsia="Century Gothic" w:hAnsi="Verdana" w:cs="Arial"/>
                <w:color w:val="000000"/>
                <w:lang w:val="fr-CH"/>
              </w:rPr>
              <w:t>Travail individuel/de groupe : par ex. sous forme de carte mentale, de liste de contrôle.</w:t>
            </w:r>
            <w:r w:rsidR="00CB6FFF" w:rsidRPr="0032248A">
              <w:rPr>
                <w:rFonts w:ascii="Verdana" w:eastAsia="Century Gothic" w:hAnsi="Verdana" w:cs="Arial"/>
                <w:color w:val="000000"/>
              </w:rPr>
              <w:t xml:space="preserve"> </w:t>
            </w:r>
          </w:p>
          <w:p w14:paraId="46735A69" w14:textId="311AE136" w:rsidR="00452DD8" w:rsidRPr="00B43367" w:rsidRDefault="00452DD8" w:rsidP="00E87C9D">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Lernkontrolle</w:t>
            </w:r>
          </w:p>
        </w:tc>
        <w:tc>
          <w:tcPr>
            <w:tcW w:w="2977" w:type="dxa"/>
            <w:shd w:val="clear" w:color="auto" w:fill="E2EFD9" w:themeFill="accent6" w:themeFillTint="33"/>
          </w:tcPr>
          <w:p w14:paraId="52603E04" w14:textId="77777777" w:rsidR="005F1B22" w:rsidRPr="00B43367" w:rsidRDefault="005F1B22"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shd w:val="clear" w:color="auto" w:fill="E2EFD9" w:themeFill="accent6" w:themeFillTint="33"/>
          </w:tcPr>
          <w:p w14:paraId="5138116B" w14:textId="5444B7A6" w:rsidR="005F1B22" w:rsidRPr="00D60038" w:rsidRDefault="00D60038"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D60038">
              <w:rPr>
                <w:rFonts w:ascii="Verdana" w:hAnsi="Verdana" w:cs="Arial"/>
                <w:bCs/>
                <w:sz w:val="20"/>
                <w:szCs w:val="20"/>
                <w:lang w:val="de-CH"/>
              </w:rPr>
              <w:t>60’</w:t>
            </w:r>
          </w:p>
        </w:tc>
      </w:tr>
    </w:tbl>
    <w:p w14:paraId="5CB08557" w14:textId="77777777" w:rsidR="00E23596" w:rsidRPr="00560ACB" w:rsidRDefault="00E23596">
      <w:pPr>
        <w:rPr>
          <w:rFonts w:ascii="Verdana" w:hAnsi="Verdana" w:cs="Arial"/>
          <w:lang w:val="de-CH"/>
        </w:rPr>
      </w:pPr>
      <w:r w:rsidRPr="00560ACB">
        <w:rPr>
          <w:rFonts w:ascii="Verdana" w:hAnsi="Verdana" w:cs="Arial"/>
          <w:lang w:val="de-CH"/>
        </w:rPr>
        <w:br w:type="page"/>
      </w:r>
    </w:p>
    <w:p w14:paraId="3696F627" w14:textId="38ABF5B6" w:rsidR="003C2943" w:rsidRPr="00560ACB" w:rsidRDefault="003C2943">
      <w:pPr>
        <w:spacing w:after="160" w:line="259" w:lineRule="auto"/>
        <w:rPr>
          <w:rFonts w:ascii="Verdana" w:eastAsiaTheme="majorEastAsia" w:hAnsi="Verdana" w:cs="Arial"/>
          <w:lang w:val="de-CH"/>
        </w:rPr>
      </w:pPr>
    </w:p>
    <w:p w14:paraId="2053CC6C" w14:textId="67B0618C" w:rsidR="00DF08EE" w:rsidRDefault="008473F4" w:rsidP="008473F4">
      <w:pPr>
        <w:spacing w:after="160" w:line="259" w:lineRule="auto"/>
        <w:rPr>
          <w:rFonts w:ascii="Verdana" w:eastAsiaTheme="majorEastAsia" w:hAnsi="Verdana" w:cs="Arial"/>
          <w:b/>
          <w:bCs/>
          <w:lang w:val="de-CH"/>
        </w:rPr>
      </w:pPr>
      <w:r w:rsidRPr="008473F4">
        <w:rPr>
          <w:rFonts w:ascii="Verdana" w:eastAsiaTheme="majorEastAsia" w:hAnsi="Verdana" w:cs="Arial"/>
          <w:b/>
          <w:bCs/>
        </w:rPr>
        <w:t>Annexe : extrait du plan de formation</w:t>
      </w:r>
      <w:r w:rsidR="0013135C" w:rsidRPr="0032248A">
        <w:rPr>
          <w:rFonts w:ascii="Verdana" w:eastAsiaTheme="majorEastAsia" w:hAnsi="Verdana" w:cs="Arial"/>
          <w:b/>
          <w:bCs/>
          <w:lang w:val="de-CH"/>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680"/>
        <w:gridCol w:w="4422"/>
        <w:gridCol w:w="4422"/>
        <w:gridCol w:w="4424"/>
      </w:tblGrid>
      <w:tr w:rsidR="005D15B1" w:rsidRPr="002E35BA" w14:paraId="142C3ADF" w14:textId="77777777" w:rsidTr="005D15B1">
        <w:tc>
          <w:tcPr>
            <w:tcW w:w="5000" w:type="pct"/>
            <w:gridSpan w:val="4"/>
            <w:tcBorders>
              <w:top w:val="single" w:sz="4" w:space="0" w:color="auto"/>
              <w:left w:val="single" w:sz="4" w:space="0" w:color="auto"/>
              <w:bottom w:val="single" w:sz="4" w:space="0" w:color="auto"/>
              <w:right w:val="single" w:sz="4" w:space="0" w:color="auto"/>
            </w:tcBorders>
          </w:tcPr>
          <w:p w14:paraId="653C0CE9" w14:textId="77777777" w:rsidR="002E35BA" w:rsidRPr="002E35BA" w:rsidRDefault="002E35BA" w:rsidP="005D15B1">
            <w:pPr>
              <w:spacing w:after="120"/>
              <w:jc w:val="both"/>
              <w:rPr>
                <w:rFonts w:ascii="Verdana" w:hAnsi="Verdana"/>
                <w:b/>
                <w:bCs/>
                <w:sz w:val="20"/>
                <w:szCs w:val="20"/>
              </w:rPr>
            </w:pPr>
            <w:r w:rsidRPr="002E35BA">
              <w:rPr>
                <w:rFonts w:ascii="Verdana" w:hAnsi="Verdana"/>
                <w:b/>
                <w:bCs/>
                <w:sz w:val="20"/>
                <w:szCs w:val="20"/>
              </w:rPr>
              <w:t xml:space="preserve">Compétence opérationnelle e3 : réguler les mauvaises herbes </w:t>
            </w:r>
          </w:p>
          <w:p w14:paraId="5D24C692" w14:textId="77777777" w:rsidR="002E35BA" w:rsidRPr="002E35BA" w:rsidRDefault="002E35BA" w:rsidP="005D15B1">
            <w:pPr>
              <w:spacing w:after="120"/>
              <w:jc w:val="both"/>
              <w:rPr>
                <w:rFonts w:ascii="Verdana" w:hAnsi="Verdana"/>
                <w:i/>
                <w:iCs/>
                <w:sz w:val="20"/>
                <w:szCs w:val="20"/>
              </w:rPr>
            </w:pPr>
            <w:r w:rsidRPr="002E35BA">
              <w:rPr>
                <w:rFonts w:ascii="Verdana" w:hAnsi="Verdana"/>
                <w:i/>
                <w:iCs/>
                <w:sz w:val="20"/>
                <w:szCs w:val="20"/>
              </w:rPr>
              <w:t xml:space="preserve">Les maraîchers régulent les mauvaises herbes de manière durable et respectueuse de l’environnement. Ils connaissent les effets des différentes mesures de régulation sur l’écosystème. </w:t>
            </w:r>
          </w:p>
          <w:p w14:paraId="5DAB6AC7" w14:textId="4BC845A6" w:rsidR="002E35BA" w:rsidRPr="002E35BA" w:rsidRDefault="002E35BA" w:rsidP="005D15B1">
            <w:pPr>
              <w:spacing w:after="120"/>
              <w:jc w:val="both"/>
              <w:rPr>
                <w:rFonts w:ascii="Verdana" w:hAnsi="Verdana" w:cs="Arial"/>
                <w:sz w:val="20"/>
                <w:szCs w:val="20"/>
                <w:lang w:val="de-CH" w:eastAsia="de-CH"/>
              </w:rPr>
            </w:pPr>
            <w:r w:rsidRPr="002E35BA">
              <w:rPr>
                <w:rFonts w:ascii="Verdana" w:hAnsi="Verdana"/>
                <w:sz w:val="20"/>
                <w:szCs w:val="20"/>
              </w:rPr>
              <w:t>Les maraîchers estiment la quantité de mauvaises herbes et la pression attendue de ces dernières sur la parcelle (seuil de tolérance économique). Ils élaborent une stratégie de régulation durable sur la base de la composition des mauvaises herbes et de leur stade de développement. Ils choisissent des aides et des outils adéquats pour la régulation des mauvaises herbes en fonction du système de culture, de la culture et les règlent et les utilisent de manière optimale. Ce faisant, ils respectent les dispositions légales et veillent à la sécurité au travail ainsi qu’à une utilisation ménageant l’environnement. Ils évaluent l’effet de la régulation des mauvaises herbes en tenant compte du seuil de tolérance économique et prennent des mesures correctives adéquates.</w:t>
            </w:r>
          </w:p>
        </w:tc>
      </w:tr>
      <w:tr w:rsidR="002E35BA" w:rsidRPr="005D15B1" w14:paraId="7B6E7A77" w14:textId="77777777" w:rsidTr="002E35BA">
        <w:tc>
          <w:tcPr>
            <w:tcW w:w="244" w:type="pct"/>
            <w:tcBorders>
              <w:top w:val="single" w:sz="4" w:space="0" w:color="auto"/>
              <w:left w:val="single" w:sz="4" w:space="0" w:color="auto"/>
              <w:bottom w:val="single" w:sz="4" w:space="0" w:color="auto"/>
              <w:right w:val="single" w:sz="4" w:space="0" w:color="auto"/>
            </w:tcBorders>
          </w:tcPr>
          <w:p w14:paraId="7FDB4A09" w14:textId="77777777" w:rsidR="002E35BA" w:rsidRPr="005D15B1" w:rsidRDefault="002E35BA" w:rsidP="002E35BA">
            <w:pPr>
              <w:spacing w:after="120"/>
              <w:rPr>
                <w:rFonts w:ascii="Verdana" w:hAnsi="Verdana" w:cs="Arial"/>
                <w:sz w:val="20"/>
                <w:szCs w:val="20"/>
                <w:lang w:val="de-CH" w:eastAsia="de-CH"/>
              </w:rPr>
            </w:pPr>
          </w:p>
        </w:tc>
        <w:tc>
          <w:tcPr>
            <w:tcW w:w="1585" w:type="pct"/>
            <w:tcBorders>
              <w:top w:val="single" w:sz="4" w:space="0" w:color="auto"/>
              <w:left w:val="single" w:sz="4" w:space="0" w:color="auto"/>
              <w:bottom w:val="single" w:sz="4" w:space="0" w:color="auto"/>
              <w:right w:val="single" w:sz="4" w:space="0" w:color="auto"/>
            </w:tcBorders>
          </w:tcPr>
          <w:p w14:paraId="1AB430FC" w14:textId="7091FC20" w:rsidR="002E35BA" w:rsidRPr="005D15B1" w:rsidRDefault="002E35BA" w:rsidP="002E35BA">
            <w:pPr>
              <w:rPr>
                <w:rFonts w:ascii="Verdana" w:hAnsi="Verdana" w:cs="Arial"/>
                <w:color w:val="000000"/>
                <w:sz w:val="20"/>
                <w:szCs w:val="20"/>
                <w:lang w:val="de-CH" w:eastAsia="de-DE"/>
              </w:rPr>
            </w:pPr>
            <w:r w:rsidRPr="0082368C">
              <w:rPr>
                <w:rFonts w:ascii="Verdana" w:hAnsi="Verdana" w:cs="Arial"/>
                <w:b/>
                <w:bCs/>
                <w:sz w:val="20"/>
                <w:szCs w:val="20"/>
                <w:lang w:eastAsia="de-CH"/>
              </w:rPr>
              <w:t>Objectifs évaluateurs entreprise</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0DC7F4D0" w14:textId="3F7953E8" w:rsidR="002E35BA" w:rsidRPr="005D15B1" w:rsidRDefault="002E35BA" w:rsidP="002E35BA">
            <w:pPr>
              <w:ind w:left="1"/>
              <w:rPr>
                <w:rFonts w:ascii="Verdana" w:hAnsi="Verdana" w:cs="Arial"/>
                <w:color w:val="000000"/>
                <w:sz w:val="20"/>
                <w:szCs w:val="20"/>
                <w:lang w:val="de-CH" w:eastAsia="de-DE"/>
              </w:rPr>
            </w:pPr>
            <w:r w:rsidRPr="0082368C">
              <w:rPr>
                <w:rFonts w:ascii="Verdana" w:hAnsi="Verdana" w:cs="Arial"/>
                <w:b/>
                <w:bCs/>
                <w:sz w:val="20"/>
                <w:szCs w:val="20"/>
                <w:lang w:eastAsia="de-CH"/>
              </w:rPr>
              <w:t>Objectifs évaluateurs école professionnelle</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4B078B0E" w14:textId="5FA64719" w:rsidR="002E35BA" w:rsidRPr="005D15B1" w:rsidRDefault="002E35BA" w:rsidP="002E35BA">
            <w:pPr>
              <w:rPr>
                <w:rFonts w:ascii="Verdana" w:hAnsi="Verdana" w:cs="Arial"/>
                <w:color w:val="FF0000"/>
                <w:sz w:val="20"/>
                <w:szCs w:val="20"/>
                <w:lang w:val="de-CH" w:eastAsia="de-DE"/>
              </w:rPr>
            </w:pPr>
            <w:r w:rsidRPr="0082368C">
              <w:rPr>
                <w:rFonts w:ascii="Verdana" w:hAnsi="Verdana" w:cs="Arial"/>
                <w:b/>
                <w:bCs/>
                <w:sz w:val="20"/>
                <w:szCs w:val="20"/>
                <w:lang w:eastAsia="de-CH"/>
              </w:rPr>
              <w:t>Objectifs évaluateurs cours interentreprises</w:t>
            </w:r>
          </w:p>
        </w:tc>
      </w:tr>
      <w:tr w:rsidR="005D15B1" w:rsidRPr="007D3809" w14:paraId="7F101CBE" w14:textId="77777777" w:rsidTr="002E35BA">
        <w:tc>
          <w:tcPr>
            <w:tcW w:w="244" w:type="pct"/>
            <w:tcBorders>
              <w:top w:val="single" w:sz="4" w:space="0" w:color="auto"/>
              <w:left w:val="single" w:sz="4" w:space="0" w:color="auto"/>
              <w:bottom w:val="single" w:sz="4" w:space="0" w:color="auto"/>
              <w:right w:val="single" w:sz="4" w:space="0" w:color="auto"/>
            </w:tcBorders>
          </w:tcPr>
          <w:p w14:paraId="4A8BE506" w14:textId="77777777" w:rsidR="005D15B1" w:rsidRPr="005D15B1" w:rsidRDefault="005D15B1" w:rsidP="005D15B1">
            <w:pPr>
              <w:spacing w:after="120"/>
              <w:rPr>
                <w:rFonts w:ascii="Verdana" w:hAnsi="Verdana" w:cs="Arial"/>
                <w:sz w:val="20"/>
                <w:szCs w:val="20"/>
                <w:lang w:val="de-CH" w:eastAsia="de-CH"/>
              </w:rPr>
            </w:pPr>
            <w:r w:rsidRPr="005D15B1">
              <w:rPr>
                <w:rFonts w:ascii="Verdana" w:hAnsi="Verdana" w:cs="Arial"/>
                <w:sz w:val="20"/>
                <w:szCs w:val="20"/>
                <w:lang w:val="de-CH" w:eastAsia="de-CH"/>
              </w:rPr>
              <w:t>e3.2</w:t>
            </w:r>
          </w:p>
        </w:tc>
        <w:tc>
          <w:tcPr>
            <w:tcW w:w="1585" w:type="pct"/>
            <w:tcBorders>
              <w:top w:val="single" w:sz="4" w:space="0" w:color="auto"/>
              <w:left w:val="single" w:sz="4" w:space="0" w:color="auto"/>
              <w:bottom w:val="single" w:sz="4" w:space="0" w:color="auto"/>
              <w:right w:val="single" w:sz="4" w:space="0" w:color="auto"/>
            </w:tcBorders>
          </w:tcPr>
          <w:p w14:paraId="73DE040C" w14:textId="573F8FA5" w:rsidR="005D15B1" w:rsidRPr="005D15B1" w:rsidRDefault="002E35BA" w:rsidP="005D15B1">
            <w:pPr>
              <w:spacing w:after="120"/>
              <w:rPr>
                <w:rFonts w:ascii="Verdana" w:hAnsi="Verdana" w:cs="Arial"/>
                <w:sz w:val="20"/>
                <w:szCs w:val="20"/>
                <w:lang w:val="de-CH" w:eastAsia="de-CH"/>
              </w:rPr>
            </w:pPr>
            <w:r>
              <w:t>Ils élaborent une stratégie de régulation durable sur la base de la composition des mauvaises herbes et de leur stade de développement. (C4)</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7F9F8B06" w14:textId="23C2E8EC" w:rsidR="005D15B1" w:rsidRPr="005D15B1" w:rsidRDefault="002E35BA" w:rsidP="005D15B1">
            <w:pPr>
              <w:spacing w:after="120"/>
              <w:ind w:left="1"/>
              <w:rPr>
                <w:rFonts w:ascii="Verdana" w:hAnsi="Verdana" w:cs="Arial"/>
                <w:color w:val="000000"/>
                <w:sz w:val="20"/>
                <w:szCs w:val="20"/>
                <w:lang w:val="de-CH" w:eastAsia="de-DE"/>
              </w:rPr>
            </w:pPr>
            <w:r>
              <w:t>Ils développent, à l'aide d'exemples, différentes stratégies de régulation visant à trouver une solution à long terme (p. ex. mauvaises herbes problématiques). (C4) Ils montrent le lien entre la régulation des mauvaises herbes et le seuil de tolérance, les périodes sans mauvaises herbes et les adventices résiduelles. (C4)</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02F11E8C" w14:textId="0BD81E0C" w:rsidR="002E35BA" w:rsidRPr="002E35BA" w:rsidRDefault="002E35BA" w:rsidP="002E35BA">
            <w:pPr>
              <w:spacing w:after="120"/>
              <w:rPr>
                <w:rFonts w:ascii="Verdana" w:hAnsi="Verdana" w:cs="Arial"/>
                <w:sz w:val="20"/>
                <w:szCs w:val="20"/>
                <w:highlight w:val="cyan"/>
                <w:lang w:val="de-CH" w:eastAsia="de-DE"/>
              </w:rPr>
            </w:pPr>
            <w:r w:rsidRPr="002E35BA">
              <w:rPr>
                <w:rFonts w:ascii="Verdana" w:hAnsi="Verdana" w:cs="Arial"/>
                <w:sz w:val="20"/>
                <w:szCs w:val="20"/>
                <w:highlight w:val="cyan"/>
                <w:lang w:val="de-CH" w:eastAsia="de-DE"/>
              </w:rPr>
              <w:t>Objectif pour le permis pour l’emploi des produits phytosanitaires :</w:t>
            </w:r>
          </w:p>
          <w:p w14:paraId="7D496AF7" w14:textId="1B2112EC" w:rsidR="002E35BA" w:rsidRPr="002E35BA" w:rsidRDefault="002E35BA" w:rsidP="002E35BA">
            <w:pPr>
              <w:spacing w:after="120"/>
              <w:rPr>
                <w:rFonts w:ascii="Verdana" w:hAnsi="Verdana" w:cs="Arial"/>
                <w:sz w:val="20"/>
                <w:szCs w:val="20"/>
                <w:highlight w:val="cyan"/>
                <w:lang w:val="de-CH" w:eastAsia="de-DE"/>
              </w:rPr>
            </w:pPr>
            <w:r w:rsidRPr="002E35BA">
              <w:rPr>
                <w:rFonts w:ascii="Verdana" w:hAnsi="Verdana" w:cs="Arial"/>
                <w:sz w:val="20"/>
                <w:szCs w:val="20"/>
                <w:highlight w:val="cyan"/>
                <w:lang w:val="de-CH" w:eastAsia="de-DE"/>
              </w:rPr>
              <w:t>Indiquer et mettre en œuvre les mesures suivant le principe S.T.O.P. (Substitution de la substance dangereuse, mesures Techniques, mesures Organisationnelles, mesures et équipement de Protection individuelle EPI) (C3)</w:t>
            </w:r>
          </w:p>
          <w:p w14:paraId="0AB5E49D" w14:textId="04998902" w:rsidR="005D15B1" w:rsidRPr="005D15B1" w:rsidRDefault="002E35BA" w:rsidP="002E35BA">
            <w:pPr>
              <w:spacing w:after="120"/>
              <w:rPr>
                <w:rFonts w:ascii="Verdana" w:hAnsi="Verdana" w:cs="Arial"/>
                <w:sz w:val="20"/>
                <w:szCs w:val="20"/>
                <w:highlight w:val="cyan"/>
                <w:lang w:val="de-CH" w:eastAsia="de-DE"/>
              </w:rPr>
            </w:pPr>
            <w:r w:rsidRPr="002E35BA">
              <w:rPr>
                <w:rFonts w:ascii="Verdana" w:hAnsi="Verdana" w:cs="Arial"/>
                <w:sz w:val="20"/>
                <w:szCs w:val="20"/>
                <w:highlight w:val="cyan"/>
                <w:lang w:val="de-CH" w:eastAsia="de-DE"/>
              </w:rPr>
              <w:t>Documenter l'utilisation des produits phytosanitaires (C3)</w:t>
            </w:r>
          </w:p>
        </w:tc>
      </w:tr>
      <w:tr w:rsidR="005D15B1" w:rsidRPr="002E35BA" w14:paraId="567FC2D6" w14:textId="77777777" w:rsidTr="002E35BA">
        <w:tc>
          <w:tcPr>
            <w:tcW w:w="244" w:type="pct"/>
            <w:tcBorders>
              <w:top w:val="single" w:sz="4" w:space="0" w:color="auto"/>
              <w:left w:val="single" w:sz="4" w:space="0" w:color="auto"/>
              <w:bottom w:val="single" w:sz="4" w:space="0" w:color="auto"/>
              <w:right w:val="single" w:sz="4" w:space="0" w:color="auto"/>
            </w:tcBorders>
          </w:tcPr>
          <w:p w14:paraId="282BB0B1" w14:textId="77777777" w:rsidR="005D15B1" w:rsidRPr="002E35BA" w:rsidRDefault="005D15B1" w:rsidP="005D15B1">
            <w:pPr>
              <w:spacing w:after="120"/>
              <w:rPr>
                <w:rFonts w:ascii="Verdana" w:hAnsi="Verdana" w:cs="Arial"/>
                <w:sz w:val="20"/>
                <w:szCs w:val="20"/>
                <w:lang w:val="de-CH" w:eastAsia="de-CH"/>
              </w:rPr>
            </w:pPr>
            <w:r w:rsidRPr="002E35BA">
              <w:rPr>
                <w:rFonts w:ascii="Verdana" w:hAnsi="Verdana" w:cs="Arial"/>
                <w:sz w:val="20"/>
                <w:szCs w:val="20"/>
                <w:lang w:val="de-CH" w:eastAsia="de-CH"/>
              </w:rPr>
              <w:t>e3.3</w:t>
            </w:r>
          </w:p>
        </w:tc>
        <w:tc>
          <w:tcPr>
            <w:tcW w:w="1585" w:type="pct"/>
            <w:tcBorders>
              <w:top w:val="single" w:sz="4" w:space="0" w:color="auto"/>
              <w:left w:val="single" w:sz="4" w:space="0" w:color="auto"/>
              <w:bottom w:val="single" w:sz="4" w:space="0" w:color="auto"/>
              <w:right w:val="single" w:sz="4" w:space="0" w:color="auto"/>
            </w:tcBorders>
          </w:tcPr>
          <w:p w14:paraId="56C8AAED" w14:textId="77777777" w:rsidR="002E35BA" w:rsidRPr="002E35BA" w:rsidRDefault="002E35BA" w:rsidP="005D15B1">
            <w:pPr>
              <w:spacing w:after="120"/>
              <w:rPr>
                <w:rFonts w:ascii="Verdana" w:hAnsi="Verdana"/>
                <w:sz w:val="20"/>
                <w:szCs w:val="20"/>
              </w:rPr>
            </w:pPr>
            <w:r w:rsidRPr="002E35BA">
              <w:rPr>
                <w:rFonts w:ascii="Verdana" w:hAnsi="Verdana"/>
                <w:sz w:val="20"/>
                <w:szCs w:val="20"/>
              </w:rPr>
              <w:t xml:space="preserve">Ils choisissent des aides et des outils adéquats pour la régulation des mauvaises herbes en tenant compte du système de culture et de la culture (lutte mécanique, thermique, chimique). (C3) </w:t>
            </w:r>
          </w:p>
          <w:p w14:paraId="47C2B5D1" w14:textId="77777777" w:rsidR="002E35BA" w:rsidRPr="002E35BA" w:rsidRDefault="002E35BA" w:rsidP="005D15B1">
            <w:pPr>
              <w:spacing w:after="120"/>
              <w:rPr>
                <w:rFonts w:ascii="Verdana" w:hAnsi="Verdana"/>
                <w:sz w:val="20"/>
                <w:szCs w:val="20"/>
                <w:highlight w:val="cyan"/>
              </w:rPr>
            </w:pPr>
            <w:r w:rsidRPr="002E35BA">
              <w:rPr>
                <w:rFonts w:ascii="Verdana" w:hAnsi="Verdana"/>
                <w:sz w:val="20"/>
                <w:szCs w:val="20"/>
                <w:highlight w:val="cyan"/>
              </w:rPr>
              <w:t xml:space="preserve">Objectif pour le permis pour l’emploi des produits phytosanitaires : </w:t>
            </w:r>
          </w:p>
          <w:p w14:paraId="1786B4C2" w14:textId="6B521A2A" w:rsidR="005D15B1" w:rsidRPr="002E35BA" w:rsidRDefault="002E35BA" w:rsidP="005D15B1">
            <w:pPr>
              <w:spacing w:after="120"/>
              <w:rPr>
                <w:rFonts w:ascii="Verdana" w:hAnsi="Verdana" w:cs="Arial"/>
                <w:sz w:val="20"/>
                <w:szCs w:val="20"/>
                <w:lang w:val="de-CH" w:eastAsia="de-CH"/>
              </w:rPr>
            </w:pPr>
            <w:r w:rsidRPr="002E35BA">
              <w:rPr>
                <w:rFonts w:ascii="Verdana" w:hAnsi="Verdana"/>
                <w:sz w:val="20"/>
                <w:szCs w:val="20"/>
                <w:highlight w:val="cyan"/>
              </w:rPr>
              <w:lastRenderedPageBreak/>
              <w:t>Choisir et appliquer des procédés physiques, biologiques et biotechnologiques appropriés pour réguler les ravageurs et les maladies (C4)</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6403A1BC" w14:textId="77777777" w:rsidR="002E35BA" w:rsidRPr="002E35BA" w:rsidRDefault="002E35BA" w:rsidP="005D15B1">
            <w:pPr>
              <w:spacing w:after="120"/>
              <w:ind w:left="1"/>
              <w:rPr>
                <w:rFonts w:ascii="Verdana" w:hAnsi="Verdana"/>
                <w:sz w:val="20"/>
                <w:szCs w:val="20"/>
              </w:rPr>
            </w:pPr>
            <w:r w:rsidRPr="002E35BA">
              <w:rPr>
                <w:rFonts w:ascii="Verdana" w:hAnsi="Verdana"/>
                <w:sz w:val="20"/>
                <w:szCs w:val="20"/>
              </w:rPr>
              <w:lastRenderedPageBreak/>
              <w:t xml:space="preserve">Ils décrivent et comparent différentes mesures de régulation et en citent les avantages et les inconvénients. (C2) </w:t>
            </w:r>
          </w:p>
          <w:p w14:paraId="664B4816" w14:textId="77777777" w:rsidR="002E35BA" w:rsidRPr="002E35BA" w:rsidRDefault="002E35BA" w:rsidP="005D15B1">
            <w:pPr>
              <w:spacing w:after="120"/>
              <w:ind w:left="1"/>
              <w:rPr>
                <w:rFonts w:ascii="Verdana" w:hAnsi="Verdana"/>
                <w:sz w:val="20"/>
                <w:szCs w:val="20"/>
                <w:highlight w:val="cyan"/>
              </w:rPr>
            </w:pPr>
            <w:r w:rsidRPr="002E35BA">
              <w:rPr>
                <w:rFonts w:ascii="Verdana" w:hAnsi="Verdana"/>
                <w:sz w:val="20"/>
                <w:szCs w:val="20"/>
                <w:highlight w:val="cyan"/>
              </w:rPr>
              <w:t xml:space="preserve">Objectif pour le permis pour l’emploi des produits phytosanitaires : </w:t>
            </w:r>
          </w:p>
          <w:p w14:paraId="60DFFA66" w14:textId="7A609544" w:rsidR="005D15B1" w:rsidRPr="002E35BA" w:rsidRDefault="002E35BA" w:rsidP="005D15B1">
            <w:pPr>
              <w:spacing w:after="120"/>
              <w:ind w:left="1"/>
              <w:rPr>
                <w:rFonts w:ascii="Verdana" w:hAnsi="Verdana" w:cs="Arial"/>
                <w:color w:val="000000"/>
                <w:sz w:val="20"/>
                <w:szCs w:val="20"/>
                <w:lang w:val="de-CH" w:eastAsia="de-DE"/>
              </w:rPr>
            </w:pPr>
            <w:r w:rsidRPr="002E35BA">
              <w:rPr>
                <w:rFonts w:ascii="Verdana" w:hAnsi="Verdana"/>
                <w:sz w:val="20"/>
                <w:szCs w:val="20"/>
                <w:highlight w:val="cyan"/>
              </w:rPr>
              <w:t xml:space="preserve">Indiquer les sources d'information et les systèmes de pronostics pour la </w:t>
            </w:r>
            <w:r w:rsidRPr="002E35BA">
              <w:rPr>
                <w:rFonts w:ascii="Verdana" w:hAnsi="Verdana"/>
                <w:sz w:val="20"/>
                <w:szCs w:val="20"/>
                <w:highlight w:val="cyan"/>
              </w:rPr>
              <w:lastRenderedPageBreak/>
              <w:t>protection phytosanitaire et les utiliser comme documentation appropriée pour prendre des décisions (C3)</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61ED87D0" w14:textId="77777777" w:rsidR="002E35BA" w:rsidRPr="002E35BA" w:rsidRDefault="002E35BA" w:rsidP="005D15B1">
            <w:pPr>
              <w:spacing w:after="120"/>
              <w:rPr>
                <w:rFonts w:ascii="Verdana" w:hAnsi="Verdana"/>
                <w:sz w:val="20"/>
                <w:szCs w:val="20"/>
                <w:highlight w:val="cyan"/>
              </w:rPr>
            </w:pPr>
            <w:r w:rsidRPr="002E35BA">
              <w:rPr>
                <w:rFonts w:ascii="Verdana" w:hAnsi="Verdana"/>
                <w:sz w:val="20"/>
                <w:szCs w:val="20"/>
                <w:highlight w:val="cyan"/>
              </w:rPr>
              <w:lastRenderedPageBreak/>
              <w:t xml:space="preserve">Objectifs pour le permis pour l’emploi des produits phytosanitaires : </w:t>
            </w:r>
          </w:p>
          <w:p w14:paraId="7ECDD0E2" w14:textId="77777777" w:rsidR="002E35BA" w:rsidRPr="002E35BA" w:rsidRDefault="002E35BA" w:rsidP="005D15B1">
            <w:pPr>
              <w:spacing w:after="120"/>
              <w:rPr>
                <w:rFonts w:ascii="Verdana" w:hAnsi="Verdana"/>
                <w:sz w:val="20"/>
                <w:szCs w:val="20"/>
                <w:highlight w:val="cyan"/>
              </w:rPr>
            </w:pPr>
            <w:r w:rsidRPr="002E35BA">
              <w:rPr>
                <w:rFonts w:ascii="Verdana" w:hAnsi="Verdana"/>
                <w:sz w:val="20"/>
                <w:szCs w:val="20"/>
                <w:highlight w:val="cyan"/>
              </w:rPr>
              <w:t xml:space="preserve">Relever sur les étiquettes ou dans la documentation appropriée les informations sur les dangers et les conditions à respecter et expliquer les </w:t>
            </w:r>
            <w:r w:rsidRPr="002E35BA">
              <w:rPr>
                <w:rFonts w:ascii="Verdana" w:hAnsi="Verdana"/>
                <w:sz w:val="20"/>
                <w:szCs w:val="20"/>
                <w:highlight w:val="cyan"/>
              </w:rPr>
              <w:lastRenderedPageBreak/>
              <w:t xml:space="preserve">restrictions d’emploi d’un produit au choix (C3) </w:t>
            </w:r>
          </w:p>
          <w:p w14:paraId="4AC3C706" w14:textId="77777777" w:rsidR="002E35BA" w:rsidRPr="002E35BA" w:rsidRDefault="002E35BA" w:rsidP="005D15B1">
            <w:pPr>
              <w:spacing w:after="120"/>
              <w:rPr>
                <w:rFonts w:ascii="Verdana" w:hAnsi="Verdana"/>
                <w:sz w:val="20"/>
                <w:szCs w:val="20"/>
                <w:highlight w:val="cyan"/>
              </w:rPr>
            </w:pPr>
            <w:r w:rsidRPr="002E35BA">
              <w:rPr>
                <w:rFonts w:ascii="Verdana" w:hAnsi="Verdana"/>
                <w:sz w:val="20"/>
                <w:szCs w:val="20"/>
                <w:highlight w:val="cyan"/>
              </w:rPr>
              <w:t xml:space="preserve">Décrire la législation en matière de protection de l’environnement et de la santé ainsi qu’en matière de sécurité au travail, relever sur les étiquettes ou dans la documentation appropriée les dispositions concernant l’emploi des produits phytosanitaires et les appliquer correctement (C3) </w:t>
            </w:r>
          </w:p>
          <w:p w14:paraId="2F90779A" w14:textId="77777777" w:rsidR="002E35BA" w:rsidRPr="002E35BA" w:rsidRDefault="002E35BA" w:rsidP="005D15B1">
            <w:pPr>
              <w:spacing w:after="120"/>
              <w:rPr>
                <w:rFonts w:ascii="Verdana" w:hAnsi="Verdana"/>
                <w:sz w:val="20"/>
                <w:szCs w:val="20"/>
                <w:highlight w:val="cyan"/>
              </w:rPr>
            </w:pPr>
            <w:r w:rsidRPr="002E35BA">
              <w:rPr>
                <w:rFonts w:ascii="Verdana" w:hAnsi="Verdana"/>
                <w:sz w:val="20"/>
                <w:szCs w:val="20"/>
                <w:highlight w:val="cyan"/>
              </w:rPr>
              <w:t xml:space="preserve">Évaluer la dangerosité des substances indiquée sur les étiquettes et les notices d'emballage et prendre les mesures de protection prescrites (C3) </w:t>
            </w:r>
          </w:p>
          <w:p w14:paraId="15161F8C" w14:textId="77777777" w:rsidR="002E35BA" w:rsidRPr="002E35BA" w:rsidRDefault="002E35BA" w:rsidP="005D15B1">
            <w:pPr>
              <w:spacing w:after="120"/>
              <w:rPr>
                <w:rFonts w:ascii="Verdana" w:hAnsi="Verdana"/>
                <w:sz w:val="20"/>
                <w:szCs w:val="20"/>
                <w:highlight w:val="cyan"/>
              </w:rPr>
            </w:pPr>
            <w:r w:rsidRPr="002E35BA">
              <w:rPr>
                <w:rFonts w:ascii="Verdana" w:hAnsi="Verdana"/>
                <w:sz w:val="20"/>
                <w:szCs w:val="20"/>
                <w:highlight w:val="cyan"/>
              </w:rPr>
              <w:t xml:space="preserve">Indiquer les sources d'information et les systèmes de pronostics pour la protection phytosanitaire et les utiliser comme documentation appropriée pour prendre des décisions (C3) </w:t>
            </w:r>
          </w:p>
          <w:p w14:paraId="18141BEB" w14:textId="544924D0" w:rsidR="005D15B1" w:rsidRPr="002E35BA" w:rsidRDefault="002E35BA" w:rsidP="005D15B1">
            <w:pPr>
              <w:spacing w:after="120"/>
              <w:rPr>
                <w:rFonts w:ascii="Verdana" w:hAnsi="Verdana" w:cs="Arial"/>
                <w:sz w:val="20"/>
                <w:szCs w:val="20"/>
                <w:lang w:val="de-CH" w:eastAsia="de-DE"/>
              </w:rPr>
            </w:pPr>
            <w:r w:rsidRPr="002E35BA">
              <w:rPr>
                <w:rFonts w:ascii="Verdana" w:hAnsi="Verdana"/>
                <w:sz w:val="20"/>
                <w:szCs w:val="20"/>
                <w:highlight w:val="cyan"/>
              </w:rPr>
              <w:t>Choisir et appliquer des procédés physiques, biologiques et biotechnologiques appropriés pour réguler les ravageurs et les maladies (C4)</w:t>
            </w:r>
          </w:p>
        </w:tc>
      </w:tr>
      <w:tr w:rsidR="005D15B1" w:rsidRPr="002E35BA" w14:paraId="2241C188" w14:textId="77777777" w:rsidTr="002E35BA">
        <w:tc>
          <w:tcPr>
            <w:tcW w:w="244" w:type="pct"/>
            <w:tcBorders>
              <w:top w:val="single" w:sz="4" w:space="0" w:color="auto"/>
              <w:left w:val="single" w:sz="4" w:space="0" w:color="auto"/>
              <w:bottom w:val="single" w:sz="4" w:space="0" w:color="auto"/>
              <w:right w:val="single" w:sz="4" w:space="0" w:color="auto"/>
            </w:tcBorders>
          </w:tcPr>
          <w:p w14:paraId="7E627BFB" w14:textId="77777777" w:rsidR="005D15B1" w:rsidRPr="002E35BA" w:rsidRDefault="005D15B1" w:rsidP="005D15B1">
            <w:pPr>
              <w:spacing w:after="120"/>
              <w:rPr>
                <w:rFonts w:ascii="Verdana" w:hAnsi="Verdana" w:cs="Arial"/>
                <w:sz w:val="20"/>
                <w:szCs w:val="20"/>
                <w:lang w:val="de-CH" w:eastAsia="de-CH"/>
              </w:rPr>
            </w:pPr>
            <w:r w:rsidRPr="002E35BA">
              <w:rPr>
                <w:rFonts w:ascii="Verdana" w:hAnsi="Verdana" w:cs="Arial"/>
                <w:sz w:val="20"/>
                <w:szCs w:val="20"/>
                <w:lang w:val="de-CH" w:eastAsia="de-CH"/>
              </w:rPr>
              <w:lastRenderedPageBreak/>
              <w:t>e3.4</w:t>
            </w:r>
          </w:p>
        </w:tc>
        <w:tc>
          <w:tcPr>
            <w:tcW w:w="1585" w:type="pct"/>
            <w:tcBorders>
              <w:top w:val="single" w:sz="4" w:space="0" w:color="auto"/>
              <w:left w:val="single" w:sz="4" w:space="0" w:color="auto"/>
              <w:bottom w:val="single" w:sz="4" w:space="0" w:color="auto"/>
              <w:right w:val="single" w:sz="4" w:space="0" w:color="auto"/>
            </w:tcBorders>
          </w:tcPr>
          <w:p w14:paraId="233B5022" w14:textId="7F31F05C" w:rsidR="005D15B1" w:rsidRPr="002E35BA" w:rsidRDefault="002E35BA" w:rsidP="005D15B1">
            <w:pPr>
              <w:spacing w:after="120"/>
              <w:rPr>
                <w:rFonts w:ascii="Verdana" w:hAnsi="Verdana" w:cs="Arial"/>
                <w:color w:val="000000"/>
                <w:sz w:val="20"/>
                <w:szCs w:val="20"/>
                <w:lang w:val="de-CH" w:eastAsia="de-CH"/>
              </w:rPr>
            </w:pPr>
            <w:r w:rsidRPr="002E35BA">
              <w:rPr>
                <w:rFonts w:ascii="Verdana" w:hAnsi="Verdana"/>
                <w:sz w:val="20"/>
                <w:szCs w:val="20"/>
              </w:rPr>
              <w:t>Ils règlent et utilisent de manière optimale les outils de régulation des mauvaises herbes. Ce faisant, ils respectent les dispositions légales et veillent à la sécurité au travail ainsi qu’à une utilisation ménageant l’environnement. (C3)</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74A740F7" w14:textId="77777777" w:rsidR="002E35BA" w:rsidRPr="002E35BA" w:rsidRDefault="002E35BA" w:rsidP="005D15B1">
            <w:pPr>
              <w:spacing w:after="120"/>
              <w:ind w:left="1"/>
              <w:rPr>
                <w:rFonts w:ascii="Verdana" w:hAnsi="Verdana"/>
                <w:sz w:val="20"/>
                <w:szCs w:val="20"/>
              </w:rPr>
            </w:pPr>
            <w:r w:rsidRPr="002E35BA">
              <w:rPr>
                <w:rFonts w:ascii="Verdana" w:hAnsi="Verdana"/>
                <w:sz w:val="20"/>
                <w:szCs w:val="20"/>
              </w:rPr>
              <w:t xml:space="preserve">Ils décrivent et comparent le fonctionnement de différents outils et moyens auxiliaires (mécaniques, électriques, thermiques, chimiques) pour la régulation des mauvaises herbes. (C2) </w:t>
            </w:r>
          </w:p>
          <w:p w14:paraId="3AE3339F" w14:textId="77777777" w:rsidR="002E35BA" w:rsidRPr="002E35BA" w:rsidRDefault="002E35BA" w:rsidP="005D15B1">
            <w:pPr>
              <w:spacing w:after="120"/>
              <w:ind w:left="1"/>
              <w:rPr>
                <w:rFonts w:ascii="Verdana" w:hAnsi="Verdana"/>
                <w:sz w:val="20"/>
                <w:szCs w:val="20"/>
              </w:rPr>
            </w:pPr>
            <w:r w:rsidRPr="002E35BA">
              <w:rPr>
                <w:rFonts w:ascii="Verdana" w:hAnsi="Verdana"/>
                <w:sz w:val="20"/>
                <w:szCs w:val="20"/>
              </w:rPr>
              <w:t xml:space="preserve">Ils proposent des directives légales concernant l'utilisation des herbicides. (C2) </w:t>
            </w:r>
          </w:p>
          <w:p w14:paraId="140FE12D" w14:textId="4F744761" w:rsidR="005D15B1" w:rsidRPr="002E35BA" w:rsidRDefault="002E35BA" w:rsidP="005D15B1">
            <w:pPr>
              <w:spacing w:after="120"/>
              <w:ind w:left="1"/>
              <w:rPr>
                <w:rFonts w:ascii="Verdana" w:hAnsi="Verdana" w:cs="Arial"/>
                <w:color w:val="FF0000"/>
                <w:sz w:val="20"/>
                <w:szCs w:val="20"/>
                <w:lang w:val="de-CH" w:eastAsia="de-DE"/>
              </w:rPr>
            </w:pPr>
            <w:r w:rsidRPr="002E35BA">
              <w:rPr>
                <w:rFonts w:ascii="Verdana" w:hAnsi="Verdana"/>
                <w:sz w:val="20"/>
                <w:szCs w:val="20"/>
              </w:rPr>
              <w:lastRenderedPageBreak/>
              <w:t>Ils mettent en évidence les effets de l'utilisation d'herbicides sur l'environnement et les utilisateurs. (C4)</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61862523" w14:textId="77777777" w:rsidR="002E35BA" w:rsidRPr="002E35BA" w:rsidRDefault="002E35BA" w:rsidP="005D15B1">
            <w:pPr>
              <w:spacing w:after="120"/>
              <w:rPr>
                <w:rFonts w:ascii="Verdana" w:hAnsi="Verdana"/>
                <w:sz w:val="20"/>
                <w:szCs w:val="20"/>
              </w:rPr>
            </w:pPr>
            <w:r w:rsidRPr="002E35BA">
              <w:rPr>
                <w:rFonts w:ascii="Verdana" w:hAnsi="Verdana"/>
                <w:sz w:val="20"/>
                <w:szCs w:val="20"/>
              </w:rPr>
              <w:lastRenderedPageBreak/>
              <w:t xml:space="preserve">Ils règlent et utilisent divers outils de lutte contre les mauvaises herbes et les entretiennent. Ce faisant, ils veillent à la sécurité au travail. (C3) </w:t>
            </w:r>
          </w:p>
          <w:p w14:paraId="5816B0AD" w14:textId="77777777" w:rsidR="002E35BA" w:rsidRPr="002E35BA" w:rsidRDefault="002E35BA" w:rsidP="005D15B1">
            <w:pPr>
              <w:spacing w:after="120"/>
              <w:rPr>
                <w:rFonts w:ascii="Verdana" w:hAnsi="Verdana"/>
                <w:sz w:val="20"/>
                <w:szCs w:val="20"/>
                <w:highlight w:val="cyan"/>
              </w:rPr>
            </w:pPr>
            <w:r w:rsidRPr="002E35BA">
              <w:rPr>
                <w:rFonts w:ascii="Verdana" w:hAnsi="Verdana"/>
                <w:sz w:val="20"/>
                <w:szCs w:val="20"/>
                <w:highlight w:val="cyan"/>
              </w:rPr>
              <w:t xml:space="preserve">Objectif pour le permis pour l’emploi des produits phytosanitaires : </w:t>
            </w:r>
          </w:p>
          <w:p w14:paraId="7777A088" w14:textId="77777777" w:rsidR="002E35BA" w:rsidRPr="002E35BA" w:rsidRDefault="002E35BA" w:rsidP="005D15B1">
            <w:pPr>
              <w:spacing w:after="120"/>
              <w:rPr>
                <w:rFonts w:ascii="Verdana" w:hAnsi="Verdana"/>
                <w:sz w:val="20"/>
                <w:szCs w:val="20"/>
                <w:highlight w:val="cyan"/>
              </w:rPr>
            </w:pPr>
          </w:p>
          <w:p w14:paraId="681616A9" w14:textId="77777777" w:rsidR="002E35BA" w:rsidRPr="002E35BA" w:rsidRDefault="002E35BA" w:rsidP="005D15B1">
            <w:pPr>
              <w:spacing w:after="120"/>
              <w:rPr>
                <w:rFonts w:ascii="Verdana" w:hAnsi="Verdana"/>
                <w:sz w:val="20"/>
                <w:szCs w:val="20"/>
                <w:highlight w:val="cyan"/>
              </w:rPr>
            </w:pPr>
            <w:r w:rsidRPr="002E35BA">
              <w:rPr>
                <w:rFonts w:ascii="Verdana" w:hAnsi="Verdana"/>
                <w:sz w:val="20"/>
                <w:szCs w:val="20"/>
                <w:highlight w:val="cyan"/>
              </w:rPr>
              <w:t xml:space="preserve">Mélanger les produits phytosanitaires en toute sécurité et appliquer le produit </w:t>
            </w:r>
            <w:r w:rsidRPr="002E35BA">
              <w:rPr>
                <w:rFonts w:ascii="Verdana" w:hAnsi="Verdana"/>
                <w:sz w:val="20"/>
                <w:szCs w:val="20"/>
                <w:highlight w:val="cyan"/>
              </w:rPr>
              <w:lastRenderedPageBreak/>
              <w:t xml:space="preserve">dans les règles avec la technique appropriée (C3) </w:t>
            </w:r>
          </w:p>
          <w:p w14:paraId="15488230" w14:textId="77777777" w:rsidR="002E35BA" w:rsidRPr="002E35BA" w:rsidRDefault="002E35BA" w:rsidP="005D15B1">
            <w:pPr>
              <w:spacing w:after="120"/>
              <w:rPr>
                <w:rFonts w:ascii="Verdana" w:hAnsi="Verdana"/>
                <w:sz w:val="20"/>
                <w:szCs w:val="20"/>
                <w:highlight w:val="cyan"/>
              </w:rPr>
            </w:pPr>
            <w:r w:rsidRPr="002E35BA">
              <w:rPr>
                <w:rFonts w:ascii="Verdana" w:hAnsi="Verdana"/>
                <w:sz w:val="20"/>
                <w:szCs w:val="20"/>
                <w:highlight w:val="cyan"/>
              </w:rPr>
              <w:t xml:space="preserve">Déterminer selon les instructions la pression correcte par rapport à la taille de la buse, à la vitesse de déplacement de l'engin et à la quantité épandue pour éviter les pertes et atteindre le maximum d'efficacité avec le minimum de substances actives (C3) </w:t>
            </w:r>
          </w:p>
          <w:p w14:paraId="1FEAB709" w14:textId="77777777" w:rsidR="002E35BA" w:rsidRPr="002E35BA" w:rsidRDefault="002E35BA" w:rsidP="005D15B1">
            <w:pPr>
              <w:spacing w:after="120"/>
              <w:rPr>
                <w:rFonts w:ascii="Verdana" w:hAnsi="Verdana"/>
                <w:sz w:val="20"/>
                <w:szCs w:val="20"/>
                <w:highlight w:val="cyan"/>
              </w:rPr>
            </w:pPr>
            <w:r w:rsidRPr="002E35BA">
              <w:rPr>
                <w:rFonts w:ascii="Verdana" w:hAnsi="Verdana"/>
                <w:sz w:val="20"/>
                <w:szCs w:val="20"/>
                <w:highlight w:val="cyan"/>
              </w:rPr>
              <w:t xml:space="preserve">Calculer la quantité à appliquer et la concentration correcte de la bouillie et éviter les résidus (C3) </w:t>
            </w:r>
          </w:p>
          <w:p w14:paraId="0522C73A" w14:textId="19B71699" w:rsidR="005D15B1" w:rsidRPr="002E35BA" w:rsidRDefault="002E35BA" w:rsidP="005D15B1">
            <w:pPr>
              <w:spacing w:after="120"/>
              <w:rPr>
                <w:rFonts w:ascii="Verdana" w:hAnsi="Verdana" w:cs="Arial"/>
                <w:color w:val="FF0000"/>
                <w:sz w:val="20"/>
                <w:szCs w:val="20"/>
                <w:lang w:val="de-CH" w:eastAsia="de-DE"/>
              </w:rPr>
            </w:pPr>
            <w:r w:rsidRPr="002E35BA">
              <w:rPr>
                <w:rFonts w:ascii="Verdana" w:hAnsi="Verdana"/>
                <w:sz w:val="20"/>
                <w:szCs w:val="20"/>
                <w:highlight w:val="cyan"/>
              </w:rPr>
              <w:t>Éviter dérive, évaporation et ruissellement lors de l’épandage des produits phytosanitaires (C3)</w:t>
            </w:r>
          </w:p>
        </w:tc>
      </w:tr>
    </w:tbl>
    <w:p w14:paraId="0C34D723" w14:textId="77777777" w:rsidR="005D15B1" w:rsidRDefault="005D15B1" w:rsidP="00D60038">
      <w:pPr>
        <w:spacing w:after="160" w:line="259" w:lineRule="auto"/>
        <w:rPr>
          <w:rFonts w:ascii="Verdana" w:eastAsiaTheme="majorEastAsia" w:hAnsi="Verdana" w:cs="Arial"/>
          <w:b/>
          <w:bCs/>
          <w:lang w:val="de-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59"/>
        <w:gridCol w:w="4363"/>
        <w:gridCol w:w="4363"/>
        <w:gridCol w:w="4363"/>
      </w:tblGrid>
      <w:tr w:rsidR="00073011" w:rsidRPr="002E35BA" w14:paraId="486D0453" w14:textId="77777777" w:rsidTr="002E35BA">
        <w:tc>
          <w:tcPr>
            <w:tcW w:w="13948" w:type="dxa"/>
            <w:gridSpan w:val="4"/>
            <w:tcBorders>
              <w:top w:val="single" w:sz="4" w:space="0" w:color="auto"/>
              <w:left w:val="single" w:sz="4" w:space="0" w:color="auto"/>
              <w:bottom w:val="single" w:sz="4" w:space="0" w:color="auto"/>
              <w:right w:val="single" w:sz="4" w:space="0" w:color="auto"/>
            </w:tcBorders>
          </w:tcPr>
          <w:p w14:paraId="182EB2E4" w14:textId="77777777" w:rsidR="002E35BA" w:rsidRPr="002E35BA" w:rsidRDefault="002E35BA" w:rsidP="002E35BA">
            <w:pPr>
              <w:spacing w:after="120"/>
              <w:jc w:val="both"/>
              <w:rPr>
                <w:rFonts w:ascii="Verdana" w:hAnsi="Verdana"/>
                <w:b/>
                <w:bCs/>
                <w:sz w:val="20"/>
                <w:szCs w:val="20"/>
              </w:rPr>
            </w:pPr>
            <w:r w:rsidRPr="002E35BA">
              <w:rPr>
                <w:rFonts w:ascii="Verdana" w:hAnsi="Verdana"/>
                <w:b/>
                <w:bCs/>
                <w:sz w:val="20"/>
                <w:szCs w:val="20"/>
              </w:rPr>
              <w:t xml:space="preserve">Compétence opérationnelle e4 : protéger les cultures maraîchères des organismes nuisibles </w:t>
            </w:r>
          </w:p>
          <w:p w14:paraId="35A258F0" w14:textId="77777777" w:rsidR="002E35BA" w:rsidRPr="002E35BA" w:rsidRDefault="002E35BA" w:rsidP="002E35BA">
            <w:pPr>
              <w:spacing w:after="120"/>
              <w:jc w:val="both"/>
              <w:rPr>
                <w:rFonts w:ascii="Verdana" w:hAnsi="Verdana"/>
                <w:i/>
                <w:iCs/>
                <w:sz w:val="20"/>
                <w:szCs w:val="20"/>
              </w:rPr>
            </w:pPr>
            <w:r w:rsidRPr="002E35BA">
              <w:rPr>
                <w:rFonts w:ascii="Verdana" w:hAnsi="Verdana"/>
                <w:i/>
                <w:iCs/>
                <w:sz w:val="20"/>
                <w:szCs w:val="20"/>
              </w:rPr>
              <w:t xml:space="preserve">Les maraîchers protègent les cultures maraîchères contre les organismes nuisibles en tenant compte du mode de production. Ils assument une grande responsabilité avec la régulation des organismes nuisibles spécifiques aux cultures maraîchères. Avec des mesures directes et indirectes, ils veillent par conséquent à l’équilibre entre les auxiliaires et les ravageurs et à la sauvegarde de la fertilité du sol, mais aussi à leur santé ainsi qu’à celle des consommatrices et consommateurs. </w:t>
            </w:r>
          </w:p>
          <w:p w14:paraId="2C25FD23" w14:textId="17BC9DF4" w:rsidR="00073011" w:rsidRPr="002E35BA" w:rsidRDefault="002E35BA" w:rsidP="002E35BA">
            <w:pPr>
              <w:spacing w:after="120"/>
              <w:jc w:val="both"/>
              <w:rPr>
                <w:rFonts w:ascii="Verdana" w:hAnsi="Verdana" w:cs="Arial"/>
                <w:b/>
                <w:bCs/>
                <w:sz w:val="20"/>
                <w:szCs w:val="20"/>
                <w:lang w:val="de-CH"/>
              </w:rPr>
            </w:pPr>
            <w:r w:rsidRPr="002E35BA">
              <w:rPr>
                <w:rFonts w:ascii="Verdana" w:hAnsi="Verdana"/>
                <w:sz w:val="20"/>
                <w:szCs w:val="20"/>
              </w:rPr>
              <w:t>Les maraîchers contrôlent l’état sanitaire des cultures maraîchères et évaluent l’efficacité des mesures indirectes pour les protéger contre les organismes nuisibles. Ils déterminent le seuil de tolérance des organismes nuisibles identifiés et choisissent, d’entente avec la direction de l’exploitation, des mesures de régulation adaptées. Ils stockent les produits phytosanitaires, préparent la bouillie et réalisent les mesures de régulation. Ce faisant, ils respectent les dispositions légales et veillent à la sécurité au travail ainsi qu’à une application respectueuse de l’environnement. Ils évaluent l’efficacité des mesures de régulation, prennent si nécessaire des mesures correctives et proposent d’éventuelles mesures préventives contre des organismes nuisibles potentiels pour la prochaine période de culture</w:t>
            </w:r>
          </w:p>
        </w:tc>
      </w:tr>
      <w:tr w:rsidR="002E35BA" w:rsidRPr="00073011" w14:paraId="0AB65902" w14:textId="77777777" w:rsidTr="002E35BA">
        <w:tc>
          <w:tcPr>
            <w:tcW w:w="859" w:type="dxa"/>
            <w:tcBorders>
              <w:top w:val="single" w:sz="4" w:space="0" w:color="auto"/>
              <w:left w:val="single" w:sz="4" w:space="0" w:color="auto"/>
              <w:bottom w:val="single" w:sz="4" w:space="0" w:color="auto"/>
              <w:right w:val="single" w:sz="4" w:space="0" w:color="auto"/>
            </w:tcBorders>
          </w:tcPr>
          <w:p w14:paraId="194BD17A" w14:textId="77777777" w:rsidR="002E35BA" w:rsidRPr="00073011" w:rsidRDefault="002E35BA" w:rsidP="002E35BA">
            <w:pPr>
              <w:rPr>
                <w:rFonts w:ascii="Verdana" w:hAnsi="Verdana" w:cs="Arial"/>
                <w:sz w:val="20"/>
                <w:szCs w:val="20"/>
                <w:lang w:val="de-CH"/>
              </w:rPr>
            </w:pPr>
          </w:p>
        </w:tc>
        <w:tc>
          <w:tcPr>
            <w:tcW w:w="4363" w:type="dxa"/>
            <w:tcBorders>
              <w:top w:val="single" w:sz="4" w:space="0" w:color="auto"/>
              <w:left w:val="single" w:sz="4" w:space="0" w:color="auto"/>
              <w:bottom w:val="single" w:sz="4" w:space="0" w:color="auto"/>
              <w:right w:val="single" w:sz="4" w:space="0" w:color="auto"/>
            </w:tcBorders>
          </w:tcPr>
          <w:p w14:paraId="0CAFE953" w14:textId="6DE36A6D" w:rsidR="002E35BA" w:rsidRPr="00073011" w:rsidRDefault="002E35BA" w:rsidP="002E35BA">
            <w:pPr>
              <w:rPr>
                <w:rFonts w:ascii="Verdana" w:hAnsi="Verdana" w:cs="Arial"/>
                <w:color w:val="000000"/>
                <w:sz w:val="20"/>
                <w:szCs w:val="20"/>
              </w:rPr>
            </w:pPr>
            <w:r w:rsidRPr="0082368C">
              <w:rPr>
                <w:rFonts w:ascii="Verdana" w:hAnsi="Verdana" w:cs="Arial"/>
                <w:b/>
                <w:bCs/>
                <w:sz w:val="20"/>
                <w:szCs w:val="20"/>
                <w:lang w:eastAsia="de-CH"/>
              </w:rPr>
              <w:t>Objectifs évaluateurs entreprise</w:t>
            </w:r>
          </w:p>
        </w:tc>
        <w:tc>
          <w:tcPr>
            <w:tcW w:w="4363" w:type="dxa"/>
            <w:tcBorders>
              <w:top w:val="single" w:sz="4" w:space="0" w:color="auto"/>
              <w:left w:val="single" w:sz="4" w:space="0" w:color="auto"/>
              <w:bottom w:val="single" w:sz="4" w:space="0" w:color="auto"/>
              <w:right w:val="single" w:sz="4" w:space="0" w:color="auto"/>
            </w:tcBorders>
            <w:shd w:val="clear" w:color="auto" w:fill="FFFFFF"/>
          </w:tcPr>
          <w:p w14:paraId="5396CAE0" w14:textId="108CB8E1" w:rsidR="002E35BA" w:rsidRPr="00073011" w:rsidRDefault="002E35BA" w:rsidP="002E35BA">
            <w:pPr>
              <w:ind w:left="1"/>
              <w:rPr>
                <w:rFonts w:ascii="Verdana" w:hAnsi="Verdana" w:cs="Arial"/>
                <w:color w:val="000000"/>
                <w:sz w:val="20"/>
                <w:szCs w:val="20"/>
              </w:rPr>
            </w:pPr>
            <w:r w:rsidRPr="0082368C">
              <w:rPr>
                <w:rFonts w:ascii="Verdana" w:hAnsi="Verdana" w:cs="Arial"/>
                <w:b/>
                <w:bCs/>
                <w:sz w:val="20"/>
                <w:szCs w:val="20"/>
                <w:lang w:eastAsia="de-CH"/>
              </w:rPr>
              <w:t>Objectifs évaluateurs école professionnelle</w:t>
            </w:r>
          </w:p>
        </w:tc>
        <w:tc>
          <w:tcPr>
            <w:tcW w:w="4363" w:type="dxa"/>
            <w:tcBorders>
              <w:top w:val="single" w:sz="4" w:space="0" w:color="auto"/>
              <w:left w:val="single" w:sz="4" w:space="0" w:color="auto"/>
              <w:bottom w:val="single" w:sz="4" w:space="0" w:color="auto"/>
              <w:right w:val="single" w:sz="4" w:space="0" w:color="auto"/>
            </w:tcBorders>
            <w:shd w:val="clear" w:color="auto" w:fill="FFFFFF"/>
          </w:tcPr>
          <w:p w14:paraId="5AF1D647" w14:textId="0C0565AD" w:rsidR="002E35BA" w:rsidRPr="00073011" w:rsidRDefault="002E35BA" w:rsidP="002E35BA">
            <w:pPr>
              <w:rPr>
                <w:rFonts w:ascii="Verdana" w:hAnsi="Verdana" w:cs="Arial"/>
                <w:color w:val="FF0000"/>
                <w:sz w:val="20"/>
                <w:szCs w:val="20"/>
                <w:lang w:eastAsia="de-DE"/>
              </w:rPr>
            </w:pPr>
            <w:r w:rsidRPr="0082368C">
              <w:rPr>
                <w:rFonts w:ascii="Verdana" w:hAnsi="Verdana" w:cs="Arial"/>
                <w:b/>
                <w:bCs/>
                <w:sz w:val="20"/>
                <w:szCs w:val="20"/>
                <w:lang w:eastAsia="de-CH"/>
              </w:rPr>
              <w:t>Objectifs évaluateurs cours interentreprises</w:t>
            </w:r>
          </w:p>
        </w:tc>
      </w:tr>
      <w:tr w:rsidR="00073011" w:rsidRPr="002E35BA" w14:paraId="4ACED3E4" w14:textId="77777777" w:rsidTr="002E35BA">
        <w:tc>
          <w:tcPr>
            <w:tcW w:w="859" w:type="dxa"/>
            <w:tcBorders>
              <w:top w:val="single" w:sz="4" w:space="0" w:color="auto"/>
              <w:left w:val="single" w:sz="4" w:space="0" w:color="auto"/>
              <w:bottom w:val="single" w:sz="4" w:space="0" w:color="auto"/>
              <w:right w:val="single" w:sz="4" w:space="0" w:color="auto"/>
            </w:tcBorders>
          </w:tcPr>
          <w:p w14:paraId="115511C5" w14:textId="77777777" w:rsidR="00073011" w:rsidRPr="002E35BA" w:rsidRDefault="00073011" w:rsidP="002E35BA">
            <w:pPr>
              <w:spacing w:after="120"/>
              <w:rPr>
                <w:rFonts w:ascii="Verdana" w:hAnsi="Verdana" w:cs="Arial"/>
                <w:sz w:val="20"/>
                <w:szCs w:val="20"/>
              </w:rPr>
            </w:pPr>
            <w:r w:rsidRPr="002E35BA">
              <w:rPr>
                <w:rFonts w:ascii="Verdana" w:hAnsi="Verdana" w:cs="Arial"/>
                <w:sz w:val="20"/>
                <w:szCs w:val="20"/>
              </w:rPr>
              <w:t>e4.4</w:t>
            </w:r>
          </w:p>
        </w:tc>
        <w:tc>
          <w:tcPr>
            <w:tcW w:w="4363" w:type="dxa"/>
            <w:tcBorders>
              <w:top w:val="single" w:sz="4" w:space="0" w:color="auto"/>
              <w:left w:val="single" w:sz="4" w:space="0" w:color="auto"/>
              <w:bottom w:val="single" w:sz="4" w:space="0" w:color="auto"/>
              <w:right w:val="single" w:sz="4" w:space="0" w:color="auto"/>
            </w:tcBorders>
          </w:tcPr>
          <w:p w14:paraId="3F5FB458" w14:textId="77777777" w:rsidR="002E35BA" w:rsidRPr="002E35BA" w:rsidRDefault="002E35BA" w:rsidP="002E35BA">
            <w:pPr>
              <w:spacing w:after="120"/>
              <w:ind w:left="1"/>
              <w:rPr>
                <w:rFonts w:ascii="Verdana" w:hAnsi="Verdana"/>
                <w:sz w:val="20"/>
                <w:szCs w:val="20"/>
              </w:rPr>
            </w:pPr>
            <w:r w:rsidRPr="002E35BA">
              <w:rPr>
                <w:rFonts w:ascii="Verdana" w:hAnsi="Verdana"/>
                <w:sz w:val="20"/>
                <w:szCs w:val="20"/>
              </w:rPr>
              <w:t xml:space="preserve">Ils choisissent, d’entente avec la direction de l’exploitation, des mesures adéquates pour réguler les organismes </w:t>
            </w:r>
            <w:r w:rsidRPr="002E35BA">
              <w:rPr>
                <w:rFonts w:ascii="Verdana" w:hAnsi="Verdana"/>
                <w:sz w:val="20"/>
                <w:szCs w:val="20"/>
              </w:rPr>
              <w:lastRenderedPageBreak/>
              <w:t xml:space="preserve">nuisibles identifiés en tenant compte du mode de production. (C3) </w:t>
            </w:r>
          </w:p>
          <w:p w14:paraId="0946F59F" w14:textId="77777777" w:rsidR="002E35BA" w:rsidRPr="002E35BA" w:rsidRDefault="002E35BA" w:rsidP="002E35BA">
            <w:pPr>
              <w:spacing w:after="120"/>
              <w:ind w:left="1"/>
              <w:rPr>
                <w:rFonts w:ascii="Verdana" w:hAnsi="Verdana"/>
                <w:sz w:val="20"/>
                <w:szCs w:val="20"/>
                <w:highlight w:val="cyan"/>
              </w:rPr>
            </w:pPr>
            <w:r w:rsidRPr="002E35BA">
              <w:rPr>
                <w:rFonts w:ascii="Verdana" w:hAnsi="Verdana"/>
                <w:sz w:val="20"/>
                <w:szCs w:val="20"/>
                <w:highlight w:val="cyan"/>
              </w:rPr>
              <w:t xml:space="preserve">Objectifs pour le permis pour l’emploi des produits phytosanitaires : </w:t>
            </w:r>
          </w:p>
          <w:p w14:paraId="5B07B1CE" w14:textId="77777777" w:rsidR="002E35BA" w:rsidRPr="002E35BA" w:rsidRDefault="002E35BA" w:rsidP="002E35BA">
            <w:pPr>
              <w:spacing w:after="120"/>
              <w:ind w:left="1"/>
              <w:rPr>
                <w:rFonts w:ascii="Verdana" w:hAnsi="Verdana"/>
                <w:sz w:val="20"/>
                <w:szCs w:val="20"/>
                <w:highlight w:val="cyan"/>
              </w:rPr>
            </w:pPr>
            <w:r w:rsidRPr="002E35BA">
              <w:rPr>
                <w:rFonts w:ascii="Verdana" w:hAnsi="Verdana"/>
                <w:sz w:val="20"/>
                <w:szCs w:val="20"/>
                <w:highlight w:val="cyan"/>
              </w:rPr>
              <w:t xml:space="preserve">Évaluer l’emploi de produits phytosanitaires par rapport à d’autres mesures et justifier une lutte directe contre les mauvaises herbes, les maladies et les ravageurs. (C4) </w:t>
            </w:r>
          </w:p>
          <w:p w14:paraId="715D8270" w14:textId="02498F36" w:rsidR="00073011" w:rsidRPr="002E35BA" w:rsidRDefault="002E35BA" w:rsidP="002E35BA">
            <w:pPr>
              <w:spacing w:after="120"/>
              <w:ind w:left="1"/>
              <w:rPr>
                <w:rFonts w:ascii="Verdana" w:hAnsi="Verdana" w:cs="Arial"/>
                <w:color w:val="000000"/>
                <w:sz w:val="20"/>
                <w:szCs w:val="20"/>
                <w:highlight w:val="cyan"/>
                <w:lang w:val="de-CH"/>
              </w:rPr>
            </w:pPr>
            <w:r w:rsidRPr="002E35BA">
              <w:rPr>
                <w:rFonts w:ascii="Verdana" w:hAnsi="Verdana"/>
                <w:sz w:val="20"/>
                <w:szCs w:val="20"/>
                <w:highlight w:val="cyan"/>
              </w:rPr>
              <w:t>Choisir des herbicides, fongicides et insecticides adéquats pour combattre une maladie ou un ravageur dans une culture à l’aide de documents et calculer avec précision la quantité de produit et d’eau. (C3)</w:t>
            </w:r>
          </w:p>
        </w:tc>
        <w:tc>
          <w:tcPr>
            <w:tcW w:w="4363" w:type="dxa"/>
            <w:tcBorders>
              <w:top w:val="single" w:sz="4" w:space="0" w:color="auto"/>
              <w:left w:val="single" w:sz="4" w:space="0" w:color="auto"/>
              <w:bottom w:val="single" w:sz="4" w:space="0" w:color="auto"/>
              <w:right w:val="single" w:sz="4" w:space="0" w:color="auto"/>
            </w:tcBorders>
            <w:shd w:val="clear" w:color="auto" w:fill="FFFFFF"/>
          </w:tcPr>
          <w:p w14:paraId="2D0CC6A7" w14:textId="77777777" w:rsidR="002E35BA" w:rsidRPr="002E35BA" w:rsidRDefault="002E35BA" w:rsidP="002E35BA">
            <w:pPr>
              <w:spacing w:after="120"/>
              <w:ind w:left="1"/>
              <w:rPr>
                <w:rFonts w:ascii="Verdana" w:hAnsi="Verdana"/>
                <w:sz w:val="20"/>
                <w:szCs w:val="20"/>
              </w:rPr>
            </w:pPr>
            <w:r w:rsidRPr="002E35BA">
              <w:rPr>
                <w:rFonts w:ascii="Verdana" w:hAnsi="Verdana"/>
                <w:sz w:val="20"/>
                <w:szCs w:val="20"/>
              </w:rPr>
              <w:lastRenderedPageBreak/>
              <w:t xml:space="preserve">Ils décrivent le mode d'action ainsi que les avantages et les inconvénients de différentes mesures indirectes et </w:t>
            </w:r>
            <w:r w:rsidRPr="002E35BA">
              <w:rPr>
                <w:rFonts w:ascii="Verdana" w:hAnsi="Verdana"/>
                <w:sz w:val="20"/>
                <w:szCs w:val="20"/>
              </w:rPr>
              <w:lastRenderedPageBreak/>
              <w:t xml:space="preserve">directes de régulation des organismes nuisibles spécifiques aux cultures de légumes. (C2) </w:t>
            </w:r>
          </w:p>
          <w:p w14:paraId="2D03999C" w14:textId="77777777" w:rsidR="002E35BA" w:rsidRPr="002E35BA" w:rsidRDefault="002E35BA" w:rsidP="002E35BA">
            <w:pPr>
              <w:spacing w:after="120"/>
              <w:ind w:left="1"/>
              <w:rPr>
                <w:rFonts w:ascii="Verdana" w:hAnsi="Verdana"/>
                <w:sz w:val="20"/>
                <w:szCs w:val="20"/>
                <w:highlight w:val="cyan"/>
              </w:rPr>
            </w:pPr>
            <w:r w:rsidRPr="002E35BA">
              <w:rPr>
                <w:rFonts w:ascii="Verdana" w:hAnsi="Verdana"/>
                <w:sz w:val="20"/>
                <w:szCs w:val="20"/>
                <w:highlight w:val="cyan"/>
              </w:rPr>
              <w:t xml:space="preserve">Objectifs pour le permis pour l’emploi des produits phytosanitaires : </w:t>
            </w:r>
          </w:p>
          <w:p w14:paraId="1D892C36" w14:textId="59C9C7D2" w:rsidR="002E35BA" w:rsidRPr="002E35BA" w:rsidRDefault="002E35BA" w:rsidP="002E35BA">
            <w:pPr>
              <w:spacing w:after="120"/>
              <w:ind w:left="1"/>
              <w:rPr>
                <w:rFonts w:ascii="Verdana" w:hAnsi="Verdana"/>
                <w:sz w:val="20"/>
                <w:szCs w:val="20"/>
                <w:highlight w:val="cyan"/>
              </w:rPr>
            </w:pPr>
            <w:r w:rsidRPr="002E35BA">
              <w:rPr>
                <w:rFonts w:ascii="Verdana" w:hAnsi="Verdana"/>
                <w:sz w:val="20"/>
                <w:szCs w:val="20"/>
                <w:highlight w:val="cyan"/>
              </w:rPr>
              <w:t xml:space="preserve">Différencier l’effet chronique et aiguë des produits phytosanitaires sur les organismes et décrire les risques de l’emploi des produits phytosanitaires pouvant provoquer une exposition aiguë ou chronique des organismes. (C2) </w:t>
            </w:r>
          </w:p>
          <w:p w14:paraId="5617458A" w14:textId="77777777" w:rsidR="002E35BA" w:rsidRPr="002E35BA" w:rsidRDefault="002E35BA" w:rsidP="002E35BA">
            <w:pPr>
              <w:spacing w:after="120"/>
              <w:ind w:left="1"/>
              <w:rPr>
                <w:rFonts w:ascii="Verdana" w:hAnsi="Verdana"/>
                <w:sz w:val="20"/>
                <w:szCs w:val="20"/>
                <w:highlight w:val="cyan"/>
              </w:rPr>
            </w:pPr>
            <w:r w:rsidRPr="002E35BA">
              <w:rPr>
                <w:rFonts w:ascii="Verdana" w:hAnsi="Verdana"/>
                <w:sz w:val="20"/>
                <w:szCs w:val="20"/>
                <w:highlight w:val="cyan"/>
              </w:rPr>
              <w:t xml:space="preserve">Indiquer les mesures de prévention qui renforcent la résistance des plantes aux maladies et aux ravageurs (C2) </w:t>
            </w:r>
          </w:p>
          <w:p w14:paraId="123C24F8" w14:textId="3271E2D1" w:rsidR="00073011" w:rsidRPr="002E35BA" w:rsidRDefault="002E35BA" w:rsidP="002E35BA">
            <w:pPr>
              <w:spacing w:after="120"/>
              <w:ind w:left="1"/>
              <w:rPr>
                <w:rFonts w:ascii="Verdana" w:hAnsi="Verdana" w:cs="Arial"/>
                <w:color w:val="000000"/>
                <w:sz w:val="20"/>
                <w:szCs w:val="20"/>
                <w:lang w:val="de-CH"/>
              </w:rPr>
            </w:pPr>
            <w:r w:rsidRPr="002E35BA">
              <w:rPr>
                <w:rFonts w:ascii="Verdana" w:hAnsi="Verdana"/>
                <w:sz w:val="20"/>
                <w:szCs w:val="20"/>
                <w:highlight w:val="cyan"/>
              </w:rPr>
              <w:t>Décrire les différences de dégradabilité des produits phytosanitaires et les délais d’attente correspondants et expliquer leur influence sur la qualité des produits alimentaires et sur la compatibilité avec les plantes (C2)</w:t>
            </w:r>
          </w:p>
        </w:tc>
        <w:tc>
          <w:tcPr>
            <w:tcW w:w="4363" w:type="dxa"/>
            <w:tcBorders>
              <w:top w:val="single" w:sz="4" w:space="0" w:color="auto"/>
              <w:left w:val="single" w:sz="4" w:space="0" w:color="auto"/>
              <w:bottom w:val="single" w:sz="4" w:space="0" w:color="auto"/>
              <w:right w:val="single" w:sz="4" w:space="0" w:color="auto"/>
            </w:tcBorders>
            <w:shd w:val="clear" w:color="auto" w:fill="FFFFFF"/>
          </w:tcPr>
          <w:p w14:paraId="3304CA18" w14:textId="77777777" w:rsidR="002E35BA" w:rsidRPr="002E35BA" w:rsidRDefault="002E35BA" w:rsidP="002E35BA">
            <w:pPr>
              <w:spacing w:after="120"/>
              <w:ind w:left="1"/>
              <w:rPr>
                <w:rFonts w:ascii="Verdana" w:hAnsi="Verdana"/>
                <w:sz w:val="20"/>
                <w:szCs w:val="20"/>
                <w:highlight w:val="cyan"/>
              </w:rPr>
            </w:pPr>
            <w:r w:rsidRPr="002E35BA">
              <w:rPr>
                <w:rFonts w:ascii="Verdana" w:hAnsi="Verdana"/>
                <w:sz w:val="20"/>
                <w:szCs w:val="20"/>
                <w:highlight w:val="cyan"/>
              </w:rPr>
              <w:lastRenderedPageBreak/>
              <w:t xml:space="preserve">Objectifs pour le permis pour l’emploi des produits phytosanitaires : </w:t>
            </w:r>
          </w:p>
          <w:p w14:paraId="79FF1B7F" w14:textId="55D3A243" w:rsidR="00073011" w:rsidRPr="002E35BA" w:rsidRDefault="002E35BA" w:rsidP="002E35BA">
            <w:pPr>
              <w:spacing w:after="120"/>
              <w:ind w:left="1"/>
              <w:rPr>
                <w:rFonts w:ascii="Verdana" w:hAnsi="Verdana" w:cs="Arial"/>
                <w:color w:val="FF0000"/>
                <w:sz w:val="20"/>
                <w:szCs w:val="20"/>
                <w:lang w:val="de-CH" w:eastAsia="de-DE"/>
              </w:rPr>
            </w:pPr>
            <w:r w:rsidRPr="002E35BA">
              <w:rPr>
                <w:rFonts w:ascii="Verdana" w:hAnsi="Verdana"/>
                <w:sz w:val="20"/>
                <w:szCs w:val="20"/>
                <w:highlight w:val="cyan"/>
              </w:rPr>
              <w:lastRenderedPageBreak/>
              <w:t>Choisir des herbicides, fongicides ou insecticides adéquats pour combattre une maladie ou un ravageur dans une culture à l’aide de documents et calculer avec précision la quantité de produit et d’eau. (C3)</w:t>
            </w:r>
          </w:p>
        </w:tc>
      </w:tr>
      <w:tr w:rsidR="00073011" w:rsidRPr="002E35BA" w14:paraId="3EB84620" w14:textId="77777777" w:rsidTr="002E35BA">
        <w:tc>
          <w:tcPr>
            <w:tcW w:w="859" w:type="dxa"/>
            <w:tcBorders>
              <w:top w:val="single" w:sz="4" w:space="0" w:color="auto"/>
              <w:left w:val="single" w:sz="4" w:space="0" w:color="auto"/>
              <w:bottom w:val="single" w:sz="4" w:space="0" w:color="auto"/>
              <w:right w:val="single" w:sz="4" w:space="0" w:color="auto"/>
            </w:tcBorders>
          </w:tcPr>
          <w:p w14:paraId="7BA3BC4C" w14:textId="77777777" w:rsidR="00073011" w:rsidRPr="002E35BA" w:rsidRDefault="00073011" w:rsidP="00A34FD4">
            <w:pPr>
              <w:rPr>
                <w:rFonts w:ascii="Verdana" w:hAnsi="Verdana" w:cs="Arial"/>
                <w:sz w:val="20"/>
                <w:szCs w:val="20"/>
              </w:rPr>
            </w:pPr>
            <w:r w:rsidRPr="002E35BA">
              <w:rPr>
                <w:rFonts w:ascii="Verdana" w:hAnsi="Verdana" w:cs="Arial"/>
                <w:sz w:val="20"/>
                <w:szCs w:val="20"/>
              </w:rPr>
              <w:lastRenderedPageBreak/>
              <w:t>e4.5</w:t>
            </w:r>
          </w:p>
        </w:tc>
        <w:tc>
          <w:tcPr>
            <w:tcW w:w="4363" w:type="dxa"/>
            <w:tcBorders>
              <w:top w:val="single" w:sz="4" w:space="0" w:color="auto"/>
              <w:left w:val="single" w:sz="4" w:space="0" w:color="auto"/>
              <w:bottom w:val="single" w:sz="4" w:space="0" w:color="auto"/>
              <w:right w:val="single" w:sz="4" w:space="0" w:color="auto"/>
            </w:tcBorders>
          </w:tcPr>
          <w:p w14:paraId="68D7F37E" w14:textId="77777777" w:rsidR="002E35BA" w:rsidRPr="002E35BA" w:rsidRDefault="002E35BA" w:rsidP="00A34FD4">
            <w:pPr>
              <w:rPr>
                <w:rFonts w:ascii="Verdana" w:hAnsi="Verdana"/>
                <w:sz w:val="20"/>
                <w:szCs w:val="20"/>
                <w:highlight w:val="cyan"/>
              </w:rPr>
            </w:pPr>
            <w:r w:rsidRPr="002E35BA">
              <w:rPr>
                <w:rFonts w:ascii="Verdana" w:hAnsi="Verdana"/>
                <w:sz w:val="20"/>
                <w:szCs w:val="20"/>
                <w:highlight w:val="cyan"/>
              </w:rPr>
              <w:t xml:space="preserve">Objectif pour le permis pour l’emploi des produits phytosanitaires : </w:t>
            </w:r>
          </w:p>
          <w:p w14:paraId="4BB868DD" w14:textId="736AF222" w:rsidR="00073011" w:rsidRPr="002E35BA" w:rsidRDefault="002E35BA" w:rsidP="00A34FD4">
            <w:pPr>
              <w:rPr>
                <w:rFonts w:ascii="Verdana" w:hAnsi="Verdana" w:cs="Arial"/>
                <w:color w:val="000000"/>
                <w:sz w:val="20"/>
                <w:szCs w:val="20"/>
                <w:lang w:val="de-CH"/>
              </w:rPr>
            </w:pPr>
            <w:r w:rsidRPr="002E35BA">
              <w:rPr>
                <w:rFonts w:ascii="Verdana" w:hAnsi="Verdana"/>
                <w:sz w:val="20"/>
                <w:szCs w:val="20"/>
                <w:highlight w:val="cyan"/>
              </w:rPr>
              <w:t>Reconnaître les auxiliaires présents dans une culture et favoriser le développement d’auxiliaires et utiliser ceux-ci correctement pour combattre les ravageurs. (C3)</w:t>
            </w:r>
          </w:p>
        </w:tc>
        <w:tc>
          <w:tcPr>
            <w:tcW w:w="4363" w:type="dxa"/>
            <w:tcBorders>
              <w:top w:val="single" w:sz="4" w:space="0" w:color="auto"/>
              <w:left w:val="single" w:sz="4" w:space="0" w:color="auto"/>
              <w:bottom w:val="single" w:sz="4" w:space="0" w:color="auto"/>
              <w:right w:val="single" w:sz="4" w:space="0" w:color="auto"/>
            </w:tcBorders>
            <w:shd w:val="clear" w:color="auto" w:fill="FFFFFF"/>
          </w:tcPr>
          <w:p w14:paraId="7D600638" w14:textId="284CEFD2" w:rsidR="00073011" w:rsidRPr="002E35BA" w:rsidRDefault="002E35BA" w:rsidP="00A34FD4">
            <w:pPr>
              <w:ind w:left="1"/>
              <w:rPr>
                <w:rFonts w:ascii="Verdana" w:hAnsi="Verdana" w:cs="Arial"/>
                <w:color w:val="000000"/>
                <w:sz w:val="20"/>
                <w:szCs w:val="20"/>
              </w:rPr>
            </w:pPr>
            <w:r w:rsidRPr="002E35BA">
              <w:rPr>
                <w:rFonts w:ascii="Verdana" w:hAnsi="Verdana"/>
                <w:sz w:val="20"/>
                <w:szCs w:val="20"/>
              </w:rPr>
              <w:t xml:space="preserve">Ils expliquent dans quelles cultures maraîchères les auxiliaires peuvent être utilisés. (C2) </w:t>
            </w:r>
          </w:p>
        </w:tc>
        <w:tc>
          <w:tcPr>
            <w:tcW w:w="4363" w:type="dxa"/>
            <w:tcBorders>
              <w:top w:val="single" w:sz="4" w:space="0" w:color="auto"/>
              <w:left w:val="single" w:sz="4" w:space="0" w:color="auto"/>
              <w:bottom w:val="single" w:sz="4" w:space="0" w:color="auto"/>
              <w:right w:val="single" w:sz="4" w:space="0" w:color="auto"/>
            </w:tcBorders>
            <w:shd w:val="clear" w:color="auto" w:fill="FFFFFF"/>
          </w:tcPr>
          <w:p w14:paraId="7E6EA147" w14:textId="77777777" w:rsidR="002E35BA" w:rsidRPr="002E35BA" w:rsidRDefault="002E35BA" w:rsidP="00A34FD4">
            <w:pPr>
              <w:rPr>
                <w:rFonts w:ascii="Verdana" w:hAnsi="Verdana"/>
                <w:sz w:val="20"/>
                <w:szCs w:val="20"/>
                <w:highlight w:val="cyan"/>
              </w:rPr>
            </w:pPr>
            <w:r w:rsidRPr="002E35BA">
              <w:rPr>
                <w:rFonts w:ascii="Verdana" w:hAnsi="Verdana"/>
                <w:sz w:val="20"/>
                <w:szCs w:val="20"/>
                <w:highlight w:val="cyan"/>
              </w:rPr>
              <w:t xml:space="preserve">Objectif pour le permis pour l’emploi des produits phytosanitaires : </w:t>
            </w:r>
          </w:p>
          <w:p w14:paraId="6A223E2D" w14:textId="11E44D1A" w:rsidR="00073011" w:rsidRPr="002E35BA" w:rsidRDefault="002E35BA" w:rsidP="00A34FD4">
            <w:pPr>
              <w:rPr>
                <w:rFonts w:ascii="Verdana" w:hAnsi="Verdana" w:cs="Arial"/>
                <w:color w:val="FF0000"/>
                <w:sz w:val="20"/>
                <w:szCs w:val="20"/>
                <w:lang w:val="de-CH" w:eastAsia="de-DE"/>
              </w:rPr>
            </w:pPr>
            <w:r w:rsidRPr="002E35BA">
              <w:rPr>
                <w:rFonts w:ascii="Verdana" w:hAnsi="Verdana"/>
                <w:sz w:val="20"/>
                <w:szCs w:val="20"/>
                <w:highlight w:val="cyan"/>
              </w:rPr>
              <w:t>Reconnaître les auxiliaires présents dans une culture et favoriser le développement d’auxiliaires et utiliser ceux-ci correctement pour combattre les ravageurs. (C3)</w:t>
            </w:r>
          </w:p>
        </w:tc>
      </w:tr>
      <w:tr w:rsidR="00073011" w:rsidRPr="002E35BA" w14:paraId="4345FAA2" w14:textId="77777777" w:rsidTr="002E35BA">
        <w:tc>
          <w:tcPr>
            <w:tcW w:w="859" w:type="dxa"/>
            <w:tcBorders>
              <w:top w:val="single" w:sz="4" w:space="0" w:color="auto"/>
              <w:left w:val="single" w:sz="4" w:space="0" w:color="auto"/>
              <w:bottom w:val="single" w:sz="4" w:space="0" w:color="auto"/>
              <w:right w:val="single" w:sz="4" w:space="0" w:color="auto"/>
            </w:tcBorders>
          </w:tcPr>
          <w:p w14:paraId="15790D43" w14:textId="77777777" w:rsidR="00073011" w:rsidRPr="002E35BA" w:rsidRDefault="00073011" w:rsidP="002E35BA">
            <w:pPr>
              <w:spacing w:after="120"/>
              <w:rPr>
                <w:rFonts w:ascii="Verdana" w:hAnsi="Verdana" w:cs="Arial"/>
                <w:sz w:val="20"/>
                <w:szCs w:val="20"/>
              </w:rPr>
            </w:pPr>
            <w:r w:rsidRPr="002E35BA">
              <w:rPr>
                <w:rFonts w:ascii="Verdana" w:hAnsi="Verdana" w:cs="Arial"/>
                <w:sz w:val="20"/>
                <w:szCs w:val="20"/>
              </w:rPr>
              <w:t>e4.7</w:t>
            </w:r>
          </w:p>
        </w:tc>
        <w:tc>
          <w:tcPr>
            <w:tcW w:w="4363" w:type="dxa"/>
            <w:tcBorders>
              <w:top w:val="single" w:sz="4" w:space="0" w:color="auto"/>
              <w:left w:val="single" w:sz="4" w:space="0" w:color="auto"/>
              <w:bottom w:val="single" w:sz="4" w:space="0" w:color="auto"/>
              <w:right w:val="single" w:sz="4" w:space="0" w:color="auto"/>
            </w:tcBorders>
          </w:tcPr>
          <w:p w14:paraId="20A0E71B" w14:textId="77777777" w:rsidR="002E35BA" w:rsidRPr="002E35BA" w:rsidRDefault="002E35BA" w:rsidP="002E35BA">
            <w:pPr>
              <w:spacing w:after="120"/>
              <w:ind w:left="1"/>
              <w:rPr>
                <w:rFonts w:ascii="Verdana" w:hAnsi="Verdana"/>
                <w:sz w:val="20"/>
                <w:szCs w:val="20"/>
              </w:rPr>
            </w:pPr>
            <w:r w:rsidRPr="002E35BA">
              <w:rPr>
                <w:rFonts w:ascii="Verdana" w:hAnsi="Verdana"/>
                <w:sz w:val="20"/>
                <w:szCs w:val="20"/>
              </w:rPr>
              <w:t xml:space="preserve">Ils réalisent les mesures choisies pour réguler les organismes nuisibles. Ce faisant, ils respectent les dispositions légales et veillent à la sécurité au travail et à une application ménageant l’environnement. (C3) </w:t>
            </w:r>
          </w:p>
          <w:p w14:paraId="3110C58B" w14:textId="77777777" w:rsidR="002E35BA" w:rsidRPr="002E35BA" w:rsidRDefault="002E35BA" w:rsidP="002E35BA">
            <w:pPr>
              <w:spacing w:after="120"/>
              <w:ind w:left="1"/>
              <w:rPr>
                <w:rFonts w:ascii="Verdana" w:hAnsi="Verdana"/>
                <w:sz w:val="20"/>
                <w:szCs w:val="20"/>
              </w:rPr>
            </w:pPr>
            <w:r w:rsidRPr="002E35BA">
              <w:rPr>
                <w:rFonts w:ascii="Verdana" w:hAnsi="Verdana"/>
                <w:sz w:val="20"/>
                <w:szCs w:val="20"/>
              </w:rPr>
              <w:lastRenderedPageBreak/>
              <w:t xml:space="preserve">Respecter les délais d’attente après l’application des produits phytosanitaires. (C3) </w:t>
            </w:r>
          </w:p>
          <w:p w14:paraId="3A0A0749" w14:textId="77777777" w:rsidR="002E35BA" w:rsidRPr="002E35BA" w:rsidRDefault="002E35BA" w:rsidP="002E35BA">
            <w:pPr>
              <w:spacing w:after="120"/>
              <w:rPr>
                <w:rFonts w:ascii="Verdana" w:hAnsi="Verdana"/>
                <w:sz w:val="20"/>
                <w:szCs w:val="20"/>
                <w:highlight w:val="cyan"/>
              </w:rPr>
            </w:pPr>
            <w:r w:rsidRPr="002E35BA">
              <w:rPr>
                <w:rFonts w:ascii="Verdana" w:hAnsi="Verdana"/>
                <w:sz w:val="20"/>
                <w:szCs w:val="20"/>
                <w:highlight w:val="cyan"/>
              </w:rPr>
              <w:t xml:space="preserve">Objectifs pour le permis pour l’emploi des produits phytosanitaires : </w:t>
            </w:r>
          </w:p>
          <w:p w14:paraId="2F214E65" w14:textId="5F1815D2" w:rsidR="00073011" w:rsidRPr="002E35BA" w:rsidRDefault="002E35BA" w:rsidP="002E35BA">
            <w:pPr>
              <w:spacing w:after="120"/>
              <w:rPr>
                <w:rFonts w:ascii="Verdana" w:hAnsi="Verdana" w:cs="Arial"/>
                <w:sz w:val="20"/>
                <w:szCs w:val="20"/>
                <w:lang w:val="de-CH"/>
              </w:rPr>
            </w:pPr>
            <w:r w:rsidRPr="002E35BA">
              <w:rPr>
                <w:rFonts w:ascii="Verdana" w:hAnsi="Verdana"/>
                <w:sz w:val="20"/>
                <w:szCs w:val="20"/>
                <w:highlight w:val="cyan"/>
              </w:rPr>
              <w:t>Relever les conditions de fréquence d’emploi des produits phytosanitaires afin d’empêcher la formation et l’expansion des résistances et en tenir compte lors de la planification et de l’application (C3)</w:t>
            </w:r>
          </w:p>
        </w:tc>
        <w:tc>
          <w:tcPr>
            <w:tcW w:w="4363" w:type="dxa"/>
            <w:tcBorders>
              <w:top w:val="single" w:sz="4" w:space="0" w:color="auto"/>
              <w:left w:val="single" w:sz="4" w:space="0" w:color="auto"/>
              <w:bottom w:val="single" w:sz="4" w:space="0" w:color="auto"/>
              <w:right w:val="single" w:sz="4" w:space="0" w:color="auto"/>
            </w:tcBorders>
            <w:shd w:val="clear" w:color="auto" w:fill="FFFFFF"/>
          </w:tcPr>
          <w:p w14:paraId="2AC01360" w14:textId="77777777" w:rsidR="002E35BA" w:rsidRPr="002E35BA" w:rsidRDefault="002E35BA" w:rsidP="002E35BA">
            <w:pPr>
              <w:spacing w:after="120"/>
              <w:ind w:left="1"/>
              <w:rPr>
                <w:rFonts w:ascii="Verdana" w:hAnsi="Verdana"/>
                <w:sz w:val="20"/>
                <w:szCs w:val="20"/>
              </w:rPr>
            </w:pPr>
            <w:r w:rsidRPr="002E35BA">
              <w:rPr>
                <w:rFonts w:ascii="Verdana" w:hAnsi="Verdana"/>
                <w:sz w:val="20"/>
                <w:szCs w:val="20"/>
              </w:rPr>
              <w:lastRenderedPageBreak/>
              <w:t xml:space="preserve">Ils expliquent les prescriptions d'application des mesures de régulation des organismes nuisibles (p. ex. distances, délais d'attente, autorisations spéciales). (C2) </w:t>
            </w:r>
          </w:p>
          <w:p w14:paraId="06E861E7" w14:textId="77777777" w:rsidR="002E35BA" w:rsidRPr="002E35BA" w:rsidRDefault="002E35BA" w:rsidP="002E35BA">
            <w:pPr>
              <w:spacing w:after="120"/>
              <w:ind w:left="1"/>
              <w:rPr>
                <w:rFonts w:ascii="Verdana" w:hAnsi="Verdana"/>
                <w:sz w:val="20"/>
                <w:szCs w:val="20"/>
              </w:rPr>
            </w:pPr>
            <w:r w:rsidRPr="002E35BA">
              <w:rPr>
                <w:rFonts w:ascii="Verdana" w:hAnsi="Verdana"/>
                <w:sz w:val="20"/>
                <w:szCs w:val="20"/>
              </w:rPr>
              <w:t xml:space="preserve">Ils montrent les effets sur l'environnement de différentes mesures </w:t>
            </w:r>
            <w:r w:rsidRPr="002E35BA">
              <w:rPr>
                <w:rFonts w:ascii="Verdana" w:hAnsi="Verdana"/>
                <w:sz w:val="20"/>
                <w:szCs w:val="20"/>
              </w:rPr>
              <w:lastRenderedPageBreak/>
              <w:t xml:space="preserve">de régulation des organismes nuisibles. (C4) </w:t>
            </w:r>
          </w:p>
          <w:p w14:paraId="5D498004" w14:textId="77777777" w:rsidR="002E35BA" w:rsidRPr="002E35BA" w:rsidRDefault="002E35BA" w:rsidP="002E35BA">
            <w:pPr>
              <w:spacing w:after="120"/>
              <w:ind w:left="1"/>
              <w:rPr>
                <w:rFonts w:ascii="Verdana" w:hAnsi="Verdana"/>
                <w:sz w:val="20"/>
                <w:szCs w:val="20"/>
              </w:rPr>
            </w:pPr>
            <w:r w:rsidRPr="002E35BA">
              <w:rPr>
                <w:rFonts w:ascii="Verdana" w:hAnsi="Verdana"/>
                <w:sz w:val="20"/>
                <w:szCs w:val="20"/>
              </w:rPr>
              <w:t xml:space="preserve">Ils expliquent l'importance de la sécurité au travail lors de l'utilisation de produits phytosanitaires et nomment les mesures de protection à prendre. (C2) </w:t>
            </w:r>
          </w:p>
          <w:p w14:paraId="094FF12F" w14:textId="77777777" w:rsidR="002E35BA" w:rsidRPr="002E35BA" w:rsidRDefault="002E35BA" w:rsidP="002E35BA">
            <w:pPr>
              <w:spacing w:after="120"/>
              <w:ind w:left="1"/>
              <w:rPr>
                <w:rFonts w:ascii="Verdana" w:hAnsi="Verdana"/>
                <w:sz w:val="20"/>
                <w:szCs w:val="20"/>
                <w:highlight w:val="cyan"/>
              </w:rPr>
            </w:pPr>
            <w:r w:rsidRPr="002E35BA">
              <w:rPr>
                <w:rFonts w:ascii="Verdana" w:hAnsi="Verdana"/>
                <w:sz w:val="20"/>
                <w:szCs w:val="20"/>
                <w:highlight w:val="cyan"/>
              </w:rPr>
              <w:t xml:space="preserve">Objectifs pour le permis pour l’emploi des produits phytosanitaires : </w:t>
            </w:r>
          </w:p>
          <w:p w14:paraId="7286FBCB" w14:textId="5C42CA18" w:rsidR="002E35BA" w:rsidRPr="002E35BA" w:rsidRDefault="002E35BA" w:rsidP="002E35BA">
            <w:pPr>
              <w:spacing w:after="120"/>
              <w:ind w:left="1"/>
              <w:rPr>
                <w:rFonts w:ascii="Verdana" w:hAnsi="Verdana"/>
                <w:sz w:val="20"/>
                <w:szCs w:val="20"/>
                <w:highlight w:val="cyan"/>
              </w:rPr>
            </w:pPr>
            <w:r w:rsidRPr="002E35BA">
              <w:rPr>
                <w:rFonts w:ascii="Verdana" w:hAnsi="Verdana"/>
                <w:sz w:val="20"/>
                <w:szCs w:val="20"/>
                <w:highlight w:val="cyan"/>
              </w:rPr>
              <w:t xml:space="preserve">Décrire l’importance des teneurs maximales en résidus selon la législation sur les denrées alimentaires ainsi que des délais d’attente pour employer des produits phytosanitaires. Relever les délais d’attente dans la documentation appropriée et les respecter (C3) </w:t>
            </w:r>
          </w:p>
          <w:p w14:paraId="400CDD19" w14:textId="77777777" w:rsidR="002E35BA" w:rsidRPr="002E35BA" w:rsidRDefault="002E35BA" w:rsidP="002E35BA">
            <w:pPr>
              <w:spacing w:after="120"/>
              <w:ind w:left="1"/>
              <w:rPr>
                <w:rFonts w:ascii="Verdana" w:hAnsi="Verdana"/>
                <w:sz w:val="20"/>
                <w:szCs w:val="20"/>
                <w:highlight w:val="cyan"/>
              </w:rPr>
            </w:pPr>
            <w:r w:rsidRPr="002E35BA">
              <w:rPr>
                <w:rFonts w:ascii="Verdana" w:hAnsi="Verdana"/>
                <w:sz w:val="20"/>
                <w:szCs w:val="20"/>
                <w:highlight w:val="cyan"/>
              </w:rPr>
              <w:t xml:space="preserve">Évaluer la dangerosité des substances indiquée sur les étiquettes et les notices d'emballage et prendre les mesures de protection prescrites (C3) </w:t>
            </w:r>
          </w:p>
          <w:p w14:paraId="18A328BB" w14:textId="3F767FAD" w:rsidR="00073011" w:rsidRPr="002E35BA" w:rsidRDefault="002E35BA" w:rsidP="002E35BA">
            <w:pPr>
              <w:spacing w:after="120"/>
              <w:ind w:left="1"/>
              <w:rPr>
                <w:rFonts w:ascii="Verdana" w:hAnsi="Verdana" w:cs="Arial"/>
                <w:sz w:val="20"/>
                <w:szCs w:val="20"/>
                <w:highlight w:val="cyan"/>
                <w:lang w:val="de-CH" w:eastAsia="de-DE"/>
              </w:rPr>
            </w:pPr>
            <w:r w:rsidRPr="002E35BA">
              <w:rPr>
                <w:rFonts w:ascii="Verdana" w:hAnsi="Verdana"/>
                <w:sz w:val="20"/>
                <w:szCs w:val="20"/>
                <w:highlight w:val="cyan"/>
              </w:rPr>
              <w:t>Expliquer l’importance de la quantité d'air et de la vitesse de l'air lors de l'emploi d'atomiseurs (C2)</w:t>
            </w:r>
          </w:p>
        </w:tc>
        <w:tc>
          <w:tcPr>
            <w:tcW w:w="4363" w:type="dxa"/>
            <w:tcBorders>
              <w:top w:val="single" w:sz="4" w:space="0" w:color="auto"/>
              <w:left w:val="single" w:sz="4" w:space="0" w:color="auto"/>
              <w:bottom w:val="single" w:sz="4" w:space="0" w:color="auto"/>
              <w:right w:val="single" w:sz="4" w:space="0" w:color="auto"/>
            </w:tcBorders>
            <w:shd w:val="clear" w:color="auto" w:fill="FFFFFF"/>
          </w:tcPr>
          <w:p w14:paraId="14997A6F" w14:textId="77777777" w:rsidR="002E35BA" w:rsidRPr="002E35BA" w:rsidRDefault="002E35BA" w:rsidP="002E35BA">
            <w:pPr>
              <w:spacing w:after="120"/>
              <w:ind w:left="1"/>
              <w:rPr>
                <w:rFonts w:ascii="Verdana" w:hAnsi="Verdana"/>
                <w:sz w:val="20"/>
                <w:szCs w:val="20"/>
                <w:highlight w:val="cyan"/>
              </w:rPr>
            </w:pPr>
            <w:r w:rsidRPr="002E35BA">
              <w:rPr>
                <w:rFonts w:ascii="Verdana" w:hAnsi="Verdana"/>
                <w:sz w:val="20"/>
                <w:szCs w:val="20"/>
                <w:highlight w:val="cyan"/>
              </w:rPr>
              <w:lastRenderedPageBreak/>
              <w:t xml:space="preserve">Objectifs pour le permis pour l’emploi des produits phytosanitaires : </w:t>
            </w:r>
          </w:p>
          <w:p w14:paraId="51579165" w14:textId="77777777" w:rsidR="002E35BA" w:rsidRPr="002E35BA" w:rsidRDefault="002E35BA" w:rsidP="002E35BA">
            <w:pPr>
              <w:spacing w:after="120"/>
              <w:ind w:left="1"/>
              <w:rPr>
                <w:rFonts w:ascii="Verdana" w:hAnsi="Verdana"/>
                <w:sz w:val="20"/>
                <w:szCs w:val="20"/>
                <w:highlight w:val="cyan"/>
              </w:rPr>
            </w:pPr>
            <w:r w:rsidRPr="002E35BA">
              <w:rPr>
                <w:rFonts w:ascii="Verdana" w:hAnsi="Verdana"/>
                <w:sz w:val="20"/>
                <w:szCs w:val="20"/>
                <w:highlight w:val="cyan"/>
              </w:rPr>
              <w:t xml:space="preserve">Choisir et utiliser l'équipement de sécurité qui convient lors de l'emploi des produits chimiques pour protéger la santé (peau, yeux, voies respiratoires) (C3) </w:t>
            </w:r>
          </w:p>
          <w:p w14:paraId="4DC6C07C" w14:textId="77777777" w:rsidR="002E35BA" w:rsidRPr="002E35BA" w:rsidRDefault="002E35BA" w:rsidP="002E35BA">
            <w:pPr>
              <w:spacing w:after="120"/>
              <w:ind w:left="1"/>
              <w:rPr>
                <w:rFonts w:ascii="Verdana" w:hAnsi="Verdana"/>
                <w:sz w:val="20"/>
                <w:szCs w:val="20"/>
                <w:highlight w:val="cyan"/>
              </w:rPr>
            </w:pPr>
            <w:r w:rsidRPr="002E35BA">
              <w:rPr>
                <w:rFonts w:ascii="Verdana" w:hAnsi="Verdana"/>
                <w:sz w:val="20"/>
                <w:szCs w:val="20"/>
                <w:highlight w:val="cyan"/>
              </w:rPr>
              <w:lastRenderedPageBreak/>
              <w:t xml:space="preserve">Entretenir, entreposer et éliminer les équipements de protection dans les règles (C3) </w:t>
            </w:r>
          </w:p>
          <w:p w14:paraId="2C8F6E14" w14:textId="77777777" w:rsidR="002E35BA" w:rsidRPr="002E35BA" w:rsidRDefault="002E35BA" w:rsidP="002E35BA">
            <w:pPr>
              <w:spacing w:after="120"/>
              <w:ind w:left="1"/>
              <w:rPr>
                <w:rFonts w:ascii="Verdana" w:hAnsi="Verdana"/>
                <w:sz w:val="20"/>
                <w:szCs w:val="20"/>
                <w:highlight w:val="cyan"/>
              </w:rPr>
            </w:pPr>
            <w:r w:rsidRPr="002E35BA">
              <w:rPr>
                <w:rFonts w:ascii="Verdana" w:hAnsi="Verdana"/>
                <w:sz w:val="20"/>
                <w:szCs w:val="20"/>
                <w:highlight w:val="cyan"/>
              </w:rPr>
              <w:t xml:space="preserve">En cas d’accident lié à des produits chimiques, appliquer la règle ORA (Observer, Réfléchir, Agir), prodiguer les premiers soins conformément à la fiche d’urgence et recourir aux moyens appropriés (C3) </w:t>
            </w:r>
          </w:p>
          <w:p w14:paraId="3A8ECAFE" w14:textId="77777777" w:rsidR="002E35BA" w:rsidRPr="002E35BA" w:rsidRDefault="002E35BA" w:rsidP="002E35BA">
            <w:pPr>
              <w:spacing w:after="120"/>
              <w:ind w:left="1"/>
              <w:rPr>
                <w:rFonts w:ascii="Verdana" w:hAnsi="Verdana"/>
                <w:sz w:val="20"/>
                <w:szCs w:val="20"/>
                <w:highlight w:val="cyan"/>
              </w:rPr>
            </w:pPr>
            <w:r w:rsidRPr="002E35BA">
              <w:rPr>
                <w:rFonts w:ascii="Verdana" w:hAnsi="Verdana"/>
                <w:sz w:val="20"/>
                <w:szCs w:val="20"/>
                <w:highlight w:val="cyan"/>
              </w:rPr>
              <w:t xml:space="preserve">Donner des instructions claires et complètes à d'autres personnes (C3) </w:t>
            </w:r>
          </w:p>
          <w:p w14:paraId="26992590" w14:textId="77777777" w:rsidR="002E35BA" w:rsidRPr="002E35BA" w:rsidRDefault="002E35BA" w:rsidP="002E35BA">
            <w:pPr>
              <w:spacing w:after="120"/>
              <w:ind w:left="1"/>
              <w:rPr>
                <w:rFonts w:ascii="Verdana" w:hAnsi="Verdana"/>
                <w:sz w:val="20"/>
                <w:szCs w:val="20"/>
                <w:highlight w:val="cyan"/>
              </w:rPr>
            </w:pPr>
            <w:r w:rsidRPr="002E35BA">
              <w:rPr>
                <w:rFonts w:ascii="Verdana" w:hAnsi="Verdana"/>
                <w:sz w:val="20"/>
                <w:szCs w:val="20"/>
                <w:highlight w:val="cyan"/>
              </w:rPr>
              <w:t xml:space="preserve">Indiquer clairement à d'autres personnes les mesures permettant d'éviter les accidents, les atteintes à la santé et les empoisonnements des personnes, des animaux et de l'environnement, et leur expliquer leur mise en œuvre (C3) </w:t>
            </w:r>
          </w:p>
          <w:p w14:paraId="6EF8363F" w14:textId="6FF8C6D6" w:rsidR="00073011" w:rsidRPr="002E35BA" w:rsidRDefault="002E35BA" w:rsidP="002E35BA">
            <w:pPr>
              <w:spacing w:after="120"/>
              <w:ind w:left="1"/>
              <w:rPr>
                <w:rFonts w:ascii="Verdana" w:hAnsi="Verdana" w:cs="Arial"/>
                <w:sz w:val="20"/>
                <w:szCs w:val="20"/>
                <w:lang w:val="de-CH" w:eastAsia="de-DE"/>
              </w:rPr>
            </w:pPr>
            <w:r w:rsidRPr="002E35BA">
              <w:rPr>
                <w:rFonts w:ascii="Verdana" w:hAnsi="Verdana"/>
                <w:sz w:val="20"/>
                <w:szCs w:val="20"/>
                <w:highlight w:val="cyan"/>
              </w:rPr>
              <w:t>Contrôler les travaux effectués et en évaluer l'exécution conforme aux instructions (C3)</w:t>
            </w:r>
          </w:p>
        </w:tc>
      </w:tr>
      <w:tr w:rsidR="00073011" w:rsidRPr="00DB1CCC" w14:paraId="32D79A89" w14:textId="77777777" w:rsidTr="002E35BA">
        <w:tc>
          <w:tcPr>
            <w:tcW w:w="859" w:type="dxa"/>
            <w:tcBorders>
              <w:top w:val="single" w:sz="4" w:space="0" w:color="auto"/>
              <w:left w:val="single" w:sz="4" w:space="0" w:color="auto"/>
              <w:bottom w:val="single" w:sz="4" w:space="0" w:color="auto"/>
              <w:right w:val="single" w:sz="4" w:space="0" w:color="auto"/>
            </w:tcBorders>
          </w:tcPr>
          <w:p w14:paraId="6EACFA7B" w14:textId="77777777" w:rsidR="00073011" w:rsidRPr="00DB1CCC" w:rsidRDefault="00073011" w:rsidP="00DB1CCC">
            <w:pPr>
              <w:spacing w:after="120"/>
              <w:rPr>
                <w:rFonts w:ascii="Verdana" w:hAnsi="Verdana" w:cs="Arial"/>
                <w:sz w:val="20"/>
                <w:szCs w:val="20"/>
              </w:rPr>
            </w:pPr>
            <w:r w:rsidRPr="00DB1CCC">
              <w:rPr>
                <w:rFonts w:ascii="Verdana" w:hAnsi="Verdana" w:cs="Arial"/>
                <w:sz w:val="20"/>
                <w:szCs w:val="20"/>
              </w:rPr>
              <w:lastRenderedPageBreak/>
              <w:t>e4.8</w:t>
            </w:r>
          </w:p>
        </w:tc>
        <w:tc>
          <w:tcPr>
            <w:tcW w:w="4363" w:type="dxa"/>
            <w:tcBorders>
              <w:top w:val="single" w:sz="4" w:space="0" w:color="auto"/>
              <w:left w:val="single" w:sz="4" w:space="0" w:color="auto"/>
              <w:bottom w:val="single" w:sz="4" w:space="0" w:color="auto"/>
              <w:right w:val="single" w:sz="4" w:space="0" w:color="auto"/>
            </w:tcBorders>
          </w:tcPr>
          <w:p w14:paraId="7D123485" w14:textId="44A70A7F" w:rsidR="00073011" w:rsidRPr="00DB1CCC" w:rsidRDefault="00DB1CCC" w:rsidP="00DB1CCC">
            <w:pPr>
              <w:spacing w:after="120"/>
              <w:rPr>
                <w:rFonts w:ascii="Verdana" w:hAnsi="Verdana" w:cs="Arial"/>
                <w:sz w:val="20"/>
                <w:szCs w:val="20"/>
                <w:lang w:eastAsia="de-DE"/>
              </w:rPr>
            </w:pPr>
            <w:r w:rsidRPr="00DB1CCC">
              <w:rPr>
                <w:rFonts w:ascii="Verdana" w:hAnsi="Verdana"/>
                <w:sz w:val="20"/>
                <w:szCs w:val="20"/>
              </w:rPr>
              <w:t>Ils lavent les pulvérisateurs et éliminent les restes de bouillie conformément aux dispositions légales. (C3)</w:t>
            </w:r>
          </w:p>
        </w:tc>
        <w:tc>
          <w:tcPr>
            <w:tcW w:w="4363" w:type="dxa"/>
            <w:tcBorders>
              <w:top w:val="single" w:sz="4" w:space="0" w:color="auto"/>
              <w:left w:val="single" w:sz="4" w:space="0" w:color="auto"/>
              <w:bottom w:val="single" w:sz="4" w:space="0" w:color="auto"/>
              <w:right w:val="single" w:sz="4" w:space="0" w:color="auto"/>
            </w:tcBorders>
            <w:shd w:val="clear" w:color="auto" w:fill="FFFFFF"/>
          </w:tcPr>
          <w:p w14:paraId="3E75CBA0" w14:textId="5A98389A" w:rsidR="00073011" w:rsidRPr="00DB1CCC" w:rsidRDefault="00DB1CCC" w:rsidP="00DB1CCC">
            <w:pPr>
              <w:spacing w:after="120"/>
              <w:ind w:left="1"/>
              <w:rPr>
                <w:rFonts w:ascii="Verdana" w:hAnsi="Verdana" w:cs="Arial"/>
                <w:sz w:val="20"/>
                <w:szCs w:val="20"/>
                <w:lang w:eastAsia="de-DE"/>
              </w:rPr>
            </w:pPr>
            <w:r w:rsidRPr="00DB1CCC">
              <w:rPr>
                <w:rFonts w:ascii="Verdana" w:hAnsi="Verdana"/>
                <w:sz w:val="20"/>
                <w:szCs w:val="20"/>
              </w:rPr>
              <w:t>Ils décrivent les dispositions légales relatives à l'élimination des restes de bouillie. (C2)</w:t>
            </w:r>
          </w:p>
        </w:tc>
        <w:tc>
          <w:tcPr>
            <w:tcW w:w="4363" w:type="dxa"/>
            <w:tcBorders>
              <w:top w:val="single" w:sz="4" w:space="0" w:color="auto"/>
              <w:left w:val="single" w:sz="4" w:space="0" w:color="auto"/>
              <w:bottom w:val="single" w:sz="4" w:space="0" w:color="auto"/>
              <w:right w:val="single" w:sz="4" w:space="0" w:color="auto"/>
            </w:tcBorders>
            <w:shd w:val="clear" w:color="auto" w:fill="FFFFFF"/>
          </w:tcPr>
          <w:p w14:paraId="23D16B1D" w14:textId="77777777" w:rsidR="00DB1CCC" w:rsidRPr="00DB1CCC" w:rsidRDefault="00DB1CCC" w:rsidP="00DB1CCC">
            <w:pPr>
              <w:spacing w:after="120"/>
              <w:rPr>
                <w:rFonts w:ascii="Verdana" w:hAnsi="Verdana"/>
                <w:sz w:val="20"/>
                <w:szCs w:val="20"/>
                <w:highlight w:val="cyan"/>
              </w:rPr>
            </w:pPr>
            <w:r w:rsidRPr="00DB1CCC">
              <w:rPr>
                <w:rFonts w:ascii="Verdana" w:hAnsi="Verdana"/>
                <w:sz w:val="20"/>
                <w:szCs w:val="20"/>
                <w:highlight w:val="cyan"/>
              </w:rPr>
              <w:t xml:space="preserve">Objectifs pour le permis pour l’emploi des produits phytosanitaires : </w:t>
            </w:r>
          </w:p>
          <w:p w14:paraId="68E6A616" w14:textId="76548724" w:rsidR="00DB1CCC" w:rsidRPr="00DB1CCC" w:rsidRDefault="00DB1CCC" w:rsidP="00DB1CCC">
            <w:pPr>
              <w:spacing w:after="120"/>
              <w:rPr>
                <w:rFonts w:ascii="Verdana" w:hAnsi="Verdana"/>
                <w:sz w:val="20"/>
                <w:szCs w:val="20"/>
                <w:highlight w:val="cyan"/>
              </w:rPr>
            </w:pPr>
            <w:r w:rsidRPr="00DB1CCC">
              <w:rPr>
                <w:rFonts w:ascii="Verdana" w:hAnsi="Verdana"/>
                <w:sz w:val="20"/>
                <w:szCs w:val="20"/>
                <w:highlight w:val="cyan"/>
              </w:rPr>
              <w:t xml:space="preserve">Nettoyer les pulvérisateurs et les filtres en des endroits appropriés et éliminer les résidus de produits, l'eau de rinçage et les emballages conformément aux prescriptions (C3) </w:t>
            </w:r>
          </w:p>
          <w:p w14:paraId="196AD770" w14:textId="4F897F54" w:rsidR="00073011" w:rsidRPr="00DB1CCC" w:rsidRDefault="00DB1CCC" w:rsidP="00DB1CCC">
            <w:pPr>
              <w:spacing w:after="120"/>
              <w:rPr>
                <w:rFonts w:ascii="Verdana" w:hAnsi="Verdana" w:cs="Arial"/>
                <w:color w:val="FF0000"/>
                <w:sz w:val="20"/>
                <w:szCs w:val="20"/>
                <w:highlight w:val="cyan"/>
                <w:lang w:val="de-CH" w:eastAsia="de-DE"/>
              </w:rPr>
            </w:pPr>
            <w:r w:rsidRPr="00DB1CCC">
              <w:rPr>
                <w:rFonts w:ascii="Verdana" w:hAnsi="Verdana"/>
                <w:sz w:val="20"/>
                <w:szCs w:val="20"/>
                <w:highlight w:val="cyan"/>
              </w:rPr>
              <w:t>Entretenir les pulvérisateurs conformément au mode d'emploi (C3)</w:t>
            </w:r>
          </w:p>
        </w:tc>
      </w:tr>
      <w:tr w:rsidR="00073011" w:rsidRPr="00DB1CCC" w14:paraId="7190D171" w14:textId="77777777" w:rsidTr="002E35BA">
        <w:tc>
          <w:tcPr>
            <w:tcW w:w="859" w:type="dxa"/>
            <w:tcBorders>
              <w:top w:val="single" w:sz="4" w:space="0" w:color="auto"/>
              <w:left w:val="single" w:sz="4" w:space="0" w:color="auto"/>
              <w:bottom w:val="single" w:sz="4" w:space="0" w:color="auto"/>
              <w:right w:val="single" w:sz="4" w:space="0" w:color="auto"/>
            </w:tcBorders>
          </w:tcPr>
          <w:p w14:paraId="712AB25F" w14:textId="77777777" w:rsidR="00073011" w:rsidRPr="00DB1CCC" w:rsidRDefault="00073011" w:rsidP="00DB1CCC">
            <w:pPr>
              <w:spacing w:after="120"/>
              <w:rPr>
                <w:rFonts w:ascii="Verdana" w:hAnsi="Verdana" w:cs="Arial"/>
                <w:sz w:val="20"/>
                <w:szCs w:val="20"/>
              </w:rPr>
            </w:pPr>
            <w:r w:rsidRPr="00DB1CCC">
              <w:rPr>
                <w:rFonts w:ascii="Verdana" w:hAnsi="Verdana" w:cs="Arial"/>
                <w:sz w:val="20"/>
                <w:szCs w:val="20"/>
              </w:rPr>
              <w:lastRenderedPageBreak/>
              <w:t>e4.10</w:t>
            </w:r>
          </w:p>
        </w:tc>
        <w:tc>
          <w:tcPr>
            <w:tcW w:w="4363" w:type="dxa"/>
            <w:tcBorders>
              <w:top w:val="single" w:sz="4" w:space="0" w:color="auto"/>
              <w:left w:val="single" w:sz="4" w:space="0" w:color="auto"/>
              <w:bottom w:val="single" w:sz="4" w:space="0" w:color="auto"/>
              <w:right w:val="single" w:sz="4" w:space="0" w:color="auto"/>
            </w:tcBorders>
          </w:tcPr>
          <w:p w14:paraId="0E09CF44" w14:textId="3F2F0ED8" w:rsidR="00073011" w:rsidRPr="00DB1CCC" w:rsidRDefault="00DB1CCC" w:rsidP="00DB1CCC">
            <w:pPr>
              <w:spacing w:after="120"/>
              <w:rPr>
                <w:rFonts w:ascii="Verdana" w:hAnsi="Verdana" w:cs="Arial"/>
                <w:sz w:val="20"/>
                <w:szCs w:val="20"/>
              </w:rPr>
            </w:pPr>
            <w:r w:rsidRPr="00DB1CCC">
              <w:rPr>
                <w:rFonts w:ascii="Verdana" w:hAnsi="Verdana"/>
                <w:sz w:val="20"/>
                <w:szCs w:val="20"/>
              </w:rPr>
              <w:t>Ils stockent et éliminent les produits phytosanitaires conformément aux dispositions légales. (C3)</w:t>
            </w:r>
          </w:p>
        </w:tc>
        <w:tc>
          <w:tcPr>
            <w:tcW w:w="4363" w:type="dxa"/>
            <w:tcBorders>
              <w:top w:val="single" w:sz="4" w:space="0" w:color="auto"/>
              <w:left w:val="single" w:sz="4" w:space="0" w:color="auto"/>
              <w:bottom w:val="single" w:sz="4" w:space="0" w:color="auto"/>
              <w:right w:val="single" w:sz="4" w:space="0" w:color="auto"/>
            </w:tcBorders>
            <w:shd w:val="clear" w:color="auto" w:fill="FFFFFF"/>
          </w:tcPr>
          <w:p w14:paraId="296114C8" w14:textId="5C4FC79B" w:rsidR="00073011" w:rsidRPr="00DB1CCC" w:rsidRDefault="00DB1CCC" w:rsidP="00DB1CCC">
            <w:pPr>
              <w:spacing w:after="120"/>
              <w:ind w:left="1"/>
              <w:rPr>
                <w:rFonts w:ascii="Verdana" w:hAnsi="Verdana" w:cs="Arial"/>
                <w:color w:val="FF0000"/>
                <w:sz w:val="20"/>
                <w:szCs w:val="20"/>
                <w:lang w:eastAsia="de-DE"/>
              </w:rPr>
            </w:pPr>
            <w:r w:rsidRPr="00DB1CCC">
              <w:rPr>
                <w:rFonts w:ascii="Verdana" w:hAnsi="Verdana"/>
                <w:sz w:val="20"/>
                <w:szCs w:val="20"/>
              </w:rPr>
              <w:t>Ils nomment les exigences légales pour le stockage des produits phytosanitaires. (C1)</w:t>
            </w:r>
          </w:p>
        </w:tc>
        <w:tc>
          <w:tcPr>
            <w:tcW w:w="4363" w:type="dxa"/>
            <w:tcBorders>
              <w:top w:val="single" w:sz="4" w:space="0" w:color="auto"/>
              <w:left w:val="single" w:sz="4" w:space="0" w:color="auto"/>
              <w:bottom w:val="single" w:sz="4" w:space="0" w:color="auto"/>
              <w:right w:val="single" w:sz="4" w:space="0" w:color="auto"/>
            </w:tcBorders>
            <w:shd w:val="clear" w:color="auto" w:fill="FFFFFF"/>
          </w:tcPr>
          <w:p w14:paraId="09EE12B2" w14:textId="77777777" w:rsidR="00DB1CCC" w:rsidRPr="00DB1CCC" w:rsidRDefault="00DB1CCC" w:rsidP="00DB1CCC">
            <w:pPr>
              <w:spacing w:after="120"/>
              <w:rPr>
                <w:rFonts w:ascii="Verdana" w:hAnsi="Verdana"/>
                <w:sz w:val="20"/>
                <w:szCs w:val="20"/>
                <w:highlight w:val="cyan"/>
              </w:rPr>
            </w:pPr>
            <w:r w:rsidRPr="00DB1CCC">
              <w:rPr>
                <w:rFonts w:ascii="Verdana" w:hAnsi="Verdana"/>
                <w:sz w:val="20"/>
                <w:szCs w:val="20"/>
                <w:highlight w:val="cyan"/>
              </w:rPr>
              <w:t xml:space="preserve">Objectifs pour le permis pour l’emploi des produits phytosanitaires : </w:t>
            </w:r>
          </w:p>
          <w:p w14:paraId="5650D6FD" w14:textId="3406F4E7" w:rsidR="00DB1CCC" w:rsidRPr="00DB1CCC" w:rsidRDefault="00DB1CCC" w:rsidP="00DB1CCC">
            <w:pPr>
              <w:spacing w:after="120"/>
              <w:rPr>
                <w:rFonts w:ascii="Verdana" w:hAnsi="Verdana"/>
                <w:sz w:val="20"/>
                <w:szCs w:val="20"/>
                <w:highlight w:val="cyan"/>
              </w:rPr>
            </w:pPr>
            <w:r w:rsidRPr="00DB1CCC">
              <w:rPr>
                <w:rFonts w:ascii="Verdana" w:hAnsi="Verdana"/>
                <w:sz w:val="20"/>
                <w:szCs w:val="20"/>
                <w:highlight w:val="cyan"/>
              </w:rPr>
              <w:t xml:space="preserve">Entreposer les produits phytosanitaires dans des endroits appropriés et sécurisés et utiliser ou éliminer dans les règles les restes de produits (C3) </w:t>
            </w:r>
          </w:p>
          <w:p w14:paraId="588E9902" w14:textId="737E7B65" w:rsidR="00073011" w:rsidRPr="00DB1CCC" w:rsidRDefault="00DB1CCC" w:rsidP="00DB1CCC">
            <w:pPr>
              <w:spacing w:after="120"/>
              <w:rPr>
                <w:rFonts w:ascii="Verdana" w:hAnsi="Verdana" w:cs="Arial"/>
                <w:color w:val="FF0000"/>
                <w:sz w:val="20"/>
                <w:szCs w:val="20"/>
                <w:highlight w:val="cyan"/>
                <w:lang w:val="de-CH" w:eastAsia="de-DE"/>
              </w:rPr>
            </w:pPr>
            <w:r w:rsidRPr="00DB1CCC">
              <w:rPr>
                <w:rFonts w:ascii="Verdana" w:hAnsi="Verdana"/>
                <w:sz w:val="20"/>
                <w:szCs w:val="20"/>
                <w:highlight w:val="cyan"/>
              </w:rPr>
              <w:t>Indiquer et appliquer les précautions d'emploi des produits phytosanitaires, notamment entreposage et préparation, épandage et application, entretien et travaux de suivi (C3)</w:t>
            </w:r>
          </w:p>
        </w:tc>
      </w:tr>
    </w:tbl>
    <w:p w14:paraId="5A73C5B1" w14:textId="77777777" w:rsidR="00073011" w:rsidRDefault="00073011" w:rsidP="00D60038">
      <w:pPr>
        <w:spacing w:after="160" w:line="259" w:lineRule="auto"/>
        <w:rPr>
          <w:rFonts w:ascii="Verdana" w:eastAsiaTheme="majorEastAsia" w:hAnsi="Verdana" w:cs="Arial"/>
          <w:b/>
          <w:bCs/>
          <w:lang w:val="de-CH"/>
        </w:rPr>
      </w:pPr>
    </w:p>
    <w:p w14:paraId="368FA6FF" w14:textId="7AEE610E" w:rsidR="00EA6034" w:rsidRPr="000772BF" w:rsidRDefault="000772BF" w:rsidP="000772BF">
      <w:pPr>
        <w:spacing w:after="160"/>
        <w:rPr>
          <w:rFonts w:ascii="Verdana" w:eastAsiaTheme="majorEastAsia" w:hAnsi="Verdana" w:cs="Arial"/>
          <w:b/>
          <w:bCs/>
          <w:sz w:val="20"/>
          <w:szCs w:val="20"/>
          <w:lang w:val="de-CH"/>
        </w:rPr>
      </w:pPr>
      <w:r w:rsidRPr="000772BF">
        <w:rPr>
          <w:rFonts w:ascii="Verdana" w:eastAsiaTheme="majorEastAsia" w:hAnsi="Verdana" w:cs="Arial"/>
          <w:b/>
          <w:bCs/>
          <w:sz w:val="20"/>
          <w:szCs w:val="20"/>
        </w:rPr>
        <w:t>Valable à partir de l'année scolaire 2026/2027</w:t>
      </w:r>
      <w:r w:rsidR="00DB1CCC" w:rsidRPr="0032248A">
        <w:rPr>
          <w:rFonts w:ascii="Verdana" w:eastAsiaTheme="majorEastAsia" w:hAnsi="Verdana" w:cs="Arial"/>
          <w:b/>
          <w:bCs/>
          <w:sz w:val="20"/>
          <w:szCs w:val="20"/>
          <w:lang w:val="de-CH"/>
        </w:rPr>
        <w:br/>
      </w:r>
      <w:r w:rsidRPr="000772BF">
        <w:rPr>
          <w:rFonts w:ascii="Verdana" w:eastAsiaTheme="majorEastAsia" w:hAnsi="Verdana" w:cs="Arial"/>
          <w:b/>
          <w:bCs/>
          <w:sz w:val="20"/>
          <w:szCs w:val="20"/>
        </w:rPr>
        <w:t>État au 30 avril 2025</w:t>
      </w:r>
    </w:p>
    <w:sectPr w:rsidR="00EA6034" w:rsidRPr="000772BF" w:rsidSect="000E5E4E">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E9DE0" w14:textId="77777777" w:rsidR="00D109EF" w:rsidRDefault="00D109EF" w:rsidP="0013135C">
      <w:r>
        <w:separator/>
      </w:r>
    </w:p>
  </w:endnote>
  <w:endnote w:type="continuationSeparator" w:id="0">
    <w:p w14:paraId="4BF72C69" w14:textId="77777777" w:rsidR="00D109EF" w:rsidRDefault="00D109EF"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7DAC" w14:textId="77777777" w:rsidR="0032248A" w:rsidRDefault="0032248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6648603B" w14:textId="77777777" w:rsidR="00A34FD4" w:rsidRPr="000E5E4E" w:rsidRDefault="00A34FD4" w:rsidP="000E5E4E">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0E5E4E">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4" w:name="_Hlk195253370"/>
        <w:bookmarkStart w:id="5" w:name="_Hlk195253369"/>
        <w:bookmarkStart w:id="6" w:name="_Hlk195253330"/>
        <w:bookmarkStart w:id="7" w:name="_Hlk195253329"/>
        <w:bookmarkStart w:id="8" w:name="_Hlk195169656"/>
        <w:bookmarkStart w:id="9" w:name="_Hlk195169655"/>
        <w:bookmarkStart w:id="10" w:name="_Hlk195102510"/>
        <w:bookmarkStart w:id="11" w:name="_Hlk195102509"/>
        <w:bookmarkStart w:id="12" w:name="_Hlk195101455"/>
        <w:bookmarkStart w:id="13" w:name="_Hlk195101454"/>
        <w:bookmarkStart w:id="14" w:name="_Hlk195101120"/>
        <w:bookmarkStart w:id="15" w:name="_Hlk195101119"/>
        <w:bookmarkStart w:id="16" w:name="_Hlk195100824"/>
        <w:bookmarkStart w:id="17" w:name="_Hlk195100823"/>
        <w:bookmarkStart w:id="18" w:name="_Hlk195100798"/>
        <w:bookmarkStart w:id="19" w:name="_Hlk195100797"/>
        <w:bookmarkStart w:id="20" w:name="_Hlk195100422"/>
        <w:bookmarkStart w:id="21" w:name="_Hlk195100421"/>
        <w:bookmarkStart w:id="22" w:name="_Hlk195099468"/>
        <w:bookmarkStart w:id="23" w:name="_Hlk195099467"/>
        <w:bookmarkStart w:id="24" w:name="_Hlk195099152"/>
        <w:bookmarkStart w:id="25" w:name="_Hlk195099151"/>
        <w:bookmarkStart w:id="26" w:name="_Hlk195098508"/>
        <w:bookmarkStart w:id="27" w:name="_Hlk195098507"/>
        <w:bookmarkStart w:id="28" w:name="_Hlk195092246"/>
        <w:bookmarkStart w:id="29" w:name="_Hlk195092245"/>
        <w:bookmarkStart w:id="30" w:name="_Hlk195091038"/>
        <w:bookmarkStart w:id="31" w:name="_Hlk195091037"/>
        <w:bookmarkStart w:id="32" w:name="_Hlk195090750"/>
        <w:bookmarkStart w:id="33" w:name="_Hlk195090749"/>
        <w:bookmarkStart w:id="34" w:name="_Hlk195089828"/>
        <w:bookmarkStart w:id="35" w:name="_Hlk195089827"/>
        <w:bookmarkStart w:id="36" w:name="_Hlk195088634"/>
        <w:bookmarkStart w:id="37" w:name="_Hlk195088633"/>
        <w:bookmarkStart w:id="38" w:name="_Hlk195088281"/>
        <w:bookmarkStart w:id="39" w:name="_Hlk195088280"/>
        <w:bookmarkStart w:id="40" w:name="_Hlk195087851"/>
        <w:bookmarkStart w:id="41" w:name="_Hlk195087850"/>
        <w:bookmarkStart w:id="42" w:name="_Hlk195085588"/>
        <w:bookmarkStart w:id="43" w:name="_Hlk195085587"/>
        <w:bookmarkStart w:id="44" w:name="_Hlk195085404"/>
        <w:bookmarkStart w:id="45" w:name="_Hlk195085403"/>
        <w:bookmarkStart w:id="46" w:name="_Hlk195085108"/>
        <w:bookmarkStart w:id="47" w:name="_Hlk195085107"/>
        <w:bookmarkStart w:id="48" w:name="_Hlk195084761"/>
        <w:bookmarkStart w:id="49" w:name="_Hlk195084760"/>
        <w:bookmarkStart w:id="50" w:name="_Hlk195083041"/>
        <w:bookmarkStart w:id="51" w:name="_Hlk195083040"/>
        <w:bookmarkStart w:id="52" w:name="_Hlk195082561"/>
        <w:bookmarkStart w:id="53" w:name="_Hlk195082560"/>
        <w:bookmarkStart w:id="54" w:name="_Hlk195082333"/>
        <w:bookmarkStart w:id="55" w:name="_Hlk195082332"/>
        <w:bookmarkStart w:id="56" w:name="_Hlk195081959"/>
        <w:bookmarkStart w:id="57" w:name="_Hlk195081958"/>
        <w:bookmarkStart w:id="58" w:name="_Hlk195081171"/>
        <w:bookmarkStart w:id="59" w:name="_Hlk195081170"/>
        <w:bookmarkStart w:id="60" w:name="_Hlk195023472"/>
        <w:bookmarkStart w:id="61" w:name="_Hlk195023471"/>
        <w:bookmarkStart w:id="62" w:name="_Hlk195022955"/>
        <w:bookmarkStart w:id="63" w:name="_Hlk195022954"/>
        <w:bookmarkStart w:id="64" w:name="_Hlk195022928"/>
        <w:bookmarkStart w:id="65" w:name="_Hlk195022927"/>
        <w:bookmarkStart w:id="66" w:name="_Hlk195013708"/>
        <w:bookmarkStart w:id="67" w:name="_Hlk195013707"/>
        <w:bookmarkStart w:id="68" w:name="_Hlk195013556"/>
        <w:bookmarkStart w:id="69" w:name="_Hlk195013555"/>
        <w:bookmarkStart w:id="70" w:name="_Hlk195013522"/>
        <w:bookmarkStart w:id="71" w:name="_Hlk195013521"/>
        <w:bookmarkStart w:id="72" w:name="_Hlk195012863"/>
        <w:bookmarkStart w:id="73" w:name="_Hlk195012862"/>
        <w:bookmarkStart w:id="74" w:name="_Hlk195011634"/>
        <w:bookmarkStart w:id="75" w:name="_Hlk195011633"/>
        <w:bookmarkStart w:id="76" w:name="_Hlk195011630"/>
        <w:bookmarkStart w:id="77" w:name="_Hlk195011629"/>
        <w:bookmarkStart w:id="78" w:name="_Hlk195011206"/>
        <w:bookmarkStart w:id="79" w:name="_Hlk195011205"/>
        <w:bookmarkStart w:id="80" w:name="_Hlk195008209"/>
        <w:bookmarkStart w:id="81" w:name="_Hlk195008208"/>
        <w:bookmarkStart w:id="82" w:name="_Hlk195008149"/>
        <w:bookmarkStart w:id="83" w:name="_Hlk195008148"/>
        <w:bookmarkStart w:id="84" w:name="_Hlk195007841"/>
        <w:bookmarkStart w:id="85" w:name="_Hlk195007840"/>
        <w:bookmarkStart w:id="86" w:name="_Hlk195007792"/>
        <w:bookmarkStart w:id="87" w:name="_Hlk195007791"/>
        <w:bookmarkStart w:id="88" w:name="_Hlk195007210"/>
        <w:bookmarkStart w:id="89" w:name="_Hlk195007209"/>
        <w:bookmarkStart w:id="90" w:name="_Hlk195007173"/>
        <w:bookmarkStart w:id="91" w:name="_Hlk195007172"/>
        <w:bookmarkStart w:id="92" w:name="_Hlk195006879"/>
        <w:bookmarkStart w:id="93" w:name="_Hlk195006878"/>
        <w:bookmarkStart w:id="94" w:name="_Hlk195006836"/>
        <w:bookmarkStart w:id="95" w:name="_Hlk195006835"/>
        <w:bookmarkStart w:id="96" w:name="_Hlk195002949"/>
        <w:bookmarkStart w:id="97" w:name="_Hlk195002948"/>
        <w:bookmarkStart w:id="98" w:name="_Hlk195002780"/>
        <w:bookmarkStart w:id="99" w:name="_Hlk195002779"/>
        <w:bookmarkStart w:id="100" w:name="_Hlk194999098"/>
        <w:bookmarkStart w:id="101" w:name="_Hlk194999097"/>
        <w:bookmarkStart w:id="102" w:name="_Hlk194999095"/>
        <w:bookmarkStart w:id="103" w:name="_Hlk194999094"/>
        <w:bookmarkStart w:id="104" w:name="_Hlk194998265"/>
        <w:bookmarkStart w:id="105" w:name="_Hlk194998264"/>
        <w:bookmarkStart w:id="106" w:name="_Hlk194998099"/>
        <w:bookmarkStart w:id="107" w:name="_Hlk194998098"/>
        <w:bookmarkStart w:id="108" w:name="_Hlk194998094"/>
        <w:bookmarkStart w:id="109" w:name="_Hlk194998093"/>
        <w:bookmarkStart w:id="110" w:name="_Hlk194997233"/>
        <w:bookmarkStart w:id="111" w:name="_Hlk194997232"/>
        <w:bookmarkStart w:id="112" w:name="_Hlk194997227"/>
        <w:bookmarkStart w:id="113" w:name="_Hlk194997226"/>
        <w:bookmarkStart w:id="114" w:name="_Hlk194996128"/>
        <w:bookmarkStart w:id="115" w:name="_Hlk194996127"/>
        <w:bookmarkStart w:id="116" w:name="_Hlk194995336"/>
        <w:bookmarkStart w:id="117" w:name="_Hlk194995335"/>
        <w:bookmarkStart w:id="118" w:name="_Hlk194995034"/>
        <w:bookmarkStart w:id="119" w:name="_Hlk194995033"/>
        <w:bookmarkStart w:id="120" w:name="_Hlk194993212"/>
        <w:bookmarkStart w:id="121" w:name="_Hlk194993211"/>
        <w:bookmarkStart w:id="122" w:name="_Hlk194993023"/>
        <w:bookmarkStart w:id="123" w:name="_Hlk194993022"/>
        <w:bookmarkStart w:id="124" w:name="_Hlk194992917"/>
        <w:bookmarkStart w:id="125" w:name="_Hlk194992916"/>
        <w:bookmarkStart w:id="126" w:name="_Hlk194920651"/>
        <w:bookmarkStart w:id="127" w:name="_Hlk194920650"/>
        <w:bookmarkStart w:id="128" w:name="_Hlk194920580"/>
        <w:bookmarkStart w:id="129" w:name="_Hlk194920579"/>
        <w:bookmarkStart w:id="130" w:name="_Hlk194920331"/>
        <w:bookmarkStart w:id="131" w:name="_Hlk194920330"/>
        <w:r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3AB2FA46" wp14:editId="7F383434">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8D064"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62336" behindDoc="0" locked="0" layoutInCell="1" allowOverlap="1" wp14:anchorId="2A37BADC" wp14:editId="37084916">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4A40A"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0E5E4E">
          <w:rPr>
            <w:color w:val="009036"/>
            <w:sz w:val="14"/>
            <w:szCs w:val="14"/>
            <w:lang w:val="de-CH"/>
          </w:rPr>
          <w:tab/>
          <w:t>Organisation der Arbeitswelt (OdA)</w:t>
        </w:r>
        <w:r w:rsidRPr="000E5E4E">
          <w:rPr>
            <w:color w:val="009036"/>
            <w:sz w:val="14"/>
            <w:szCs w:val="14"/>
            <w:lang w:val="de-CH"/>
          </w:rPr>
          <w:tab/>
          <w:t>AgriAliForm</w:t>
        </w:r>
        <w:r w:rsidRPr="000E5E4E">
          <w:rPr>
            <w:color w:val="009036"/>
            <w:sz w:val="14"/>
            <w:szCs w:val="14"/>
            <w:lang w:val="de-CH"/>
          </w:rPr>
          <w:tab/>
          <w:t>Tel:  056 462 54 40</w:t>
        </w:r>
      </w:p>
      <w:p w14:paraId="01A09C4B" w14:textId="77777777" w:rsidR="00A34FD4" w:rsidRPr="005635C7" w:rsidRDefault="00A34FD4" w:rsidP="000E5E4E">
        <w:pPr>
          <w:tabs>
            <w:tab w:val="right" w:pos="4253"/>
            <w:tab w:val="left" w:pos="5670"/>
            <w:tab w:val="left" w:pos="7371"/>
          </w:tabs>
          <w:rPr>
            <w:color w:val="009036"/>
            <w:sz w:val="14"/>
            <w:szCs w:val="14"/>
          </w:rPr>
        </w:pPr>
        <w:r w:rsidRPr="000E5E4E">
          <w:rPr>
            <w:color w:val="009036"/>
            <w:sz w:val="14"/>
            <w:szCs w:val="14"/>
            <w:lang w:val="de-CH"/>
          </w:rPr>
          <w:tab/>
        </w:r>
        <w:r w:rsidRPr="005635C7">
          <w:rPr>
            <w:color w:val="009036"/>
            <w:sz w:val="14"/>
            <w:szCs w:val="14"/>
          </w:rPr>
          <w:t>Organisation du monde du travail (OrTra)</w:t>
        </w:r>
        <w:r w:rsidRPr="005635C7">
          <w:rPr>
            <w:color w:val="009036"/>
            <w:sz w:val="14"/>
            <w:szCs w:val="14"/>
          </w:rPr>
          <w:tab/>
          <w:t>Bildung/Formation</w:t>
        </w:r>
        <w:r w:rsidRPr="005635C7">
          <w:rPr>
            <w:color w:val="009036"/>
            <w:sz w:val="14"/>
            <w:szCs w:val="14"/>
          </w:rPr>
          <w:tab/>
          <w:t>Mail: info@agri-job.ch</w:t>
        </w:r>
      </w:p>
      <w:p w14:paraId="09988918" w14:textId="77777777" w:rsidR="00A34FD4" w:rsidRPr="005635C7" w:rsidRDefault="00A34FD4" w:rsidP="000E5E4E">
        <w:pPr>
          <w:tabs>
            <w:tab w:val="right" w:pos="4253"/>
            <w:tab w:val="left" w:pos="5670"/>
            <w:tab w:val="left" w:pos="7371"/>
          </w:tabs>
          <w:rPr>
            <w:color w:val="009036"/>
            <w:sz w:val="14"/>
            <w:szCs w:val="14"/>
            <w:lang w:val="it-CH"/>
          </w:rPr>
        </w:pPr>
        <w:r w:rsidRPr="005635C7">
          <w:rPr>
            <w:color w:val="009036"/>
            <w:sz w:val="14"/>
            <w:szCs w:val="14"/>
          </w:rPr>
          <w:tab/>
        </w:r>
        <w:r w:rsidRPr="005635C7">
          <w:rPr>
            <w:color w:val="009036"/>
            <w:sz w:val="14"/>
            <w:szCs w:val="14"/>
            <w:lang w:val="it-CH"/>
          </w:rPr>
          <w:t>Organizzazion del mondo del lavoro (Oml)</w:t>
        </w:r>
        <w:r w:rsidRPr="005635C7">
          <w:rPr>
            <w:color w:val="009036"/>
            <w:sz w:val="14"/>
            <w:szCs w:val="14"/>
            <w:lang w:val="it-CH"/>
          </w:rPr>
          <w:tab/>
          <w:t>Laurstrasse 10</w:t>
        </w:r>
        <w:r w:rsidRPr="005635C7">
          <w:rPr>
            <w:color w:val="009036"/>
            <w:sz w:val="14"/>
            <w:szCs w:val="14"/>
            <w:lang w:val="it-CH"/>
          </w:rPr>
          <w:tab/>
          <w:t>www.agri-job.ch</w:t>
        </w:r>
      </w:p>
      <w:p w14:paraId="6B51D2E2" w14:textId="67CB77F7" w:rsidR="00A34FD4" w:rsidRPr="000E5E4E" w:rsidRDefault="00A34FD4" w:rsidP="000E5E4E">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31" w:displacedByCustomXml="next"/>
      <w:bookmarkEnd w:id="130" w:displacedByCustomXml="next"/>
      <w:bookmarkEnd w:id="129" w:displacedByCustomXml="next"/>
      <w:bookmarkEnd w:id="128" w:displacedByCustomXml="next"/>
      <w:bookmarkEnd w:id="127" w:displacedByCustomXml="next"/>
      <w:bookmarkEnd w:id="126" w:displacedByCustomXml="next"/>
      <w:bookmarkEnd w:id="125" w:displacedByCustomXml="next"/>
      <w:bookmarkEnd w:id="124" w:displacedByCustomXml="next"/>
      <w:bookmarkEnd w:id="123" w:displacedByCustomXml="next"/>
      <w:bookmarkEnd w:id="122" w:displacedByCustomXml="next"/>
      <w:bookmarkEnd w:id="121" w:displacedByCustomXml="next"/>
      <w:bookmarkEnd w:id="120" w:displacedByCustomXml="next"/>
      <w:bookmarkEnd w:id="119" w:displacedByCustomXml="next"/>
      <w:bookmarkEnd w:id="118" w:displacedByCustomXml="next"/>
      <w:bookmarkEnd w:id="117" w:displacedByCustomXml="next"/>
      <w:bookmarkEnd w:id="116" w:displacedByCustomXml="next"/>
      <w:bookmarkEnd w:id="115" w:displacedByCustomXml="next"/>
      <w:bookmarkEnd w:id="114" w:displacedByCustomXml="next"/>
      <w:bookmarkEnd w:id="113" w:displacedByCustomXml="next"/>
      <w:bookmarkEnd w:id="112" w:displacedByCustomXml="next"/>
      <w:bookmarkEnd w:id="111" w:displacedByCustomXml="next"/>
      <w:bookmarkEnd w:id="110" w:displacedByCustomXml="next"/>
      <w:bookmarkEnd w:id="109" w:displacedByCustomXml="next"/>
      <w:bookmarkEnd w:id="108" w:displacedByCustomXml="next"/>
      <w:bookmarkEnd w:id="107" w:displacedByCustomXml="next"/>
      <w:bookmarkEnd w:id="106" w:displacedByCustomXml="next"/>
      <w:bookmarkEnd w:id="105" w:displacedByCustomXml="next"/>
      <w:bookmarkEnd w:id="104" w:displacedByCustomXml="next"/>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760E" w14:textId="77777777" w:rsidR="0032248A" w:rsidRDefault="0032248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8D1CA" w14:textId="77777777" w:rsidR="00D109EF" w:rsidRDefault="00D109EF" w:rsidP="0013135C">
      <w:r>
        <w:separator/>
      </w:r>
    </w:p>
  </w:footnote>
  <w:footnote w:type="continuationSeparator" w:id="0">
    <w:p w14:paraId="6FBE230E" w14:textId="77777777" w:rsidR="00D109EF" w:rsidRDefault="00D109EF"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15F4D" w14:textId="77777777" w:rsidR="0032248A" w:rsidRDefault="0032248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666E9" w14:textId="06D4DC35" w:rsidR="00A34FD4" w:rsidRDefault="00A34FD4">
    <w:pPr>
      <w:pStyle w:val="Kopfzeile"/>
    </w:pPr>
    <w:r>
      <w:rPr>
        <w:noProof/>
        <w:lang w:eastAsia="de-CH"/>
      </w:rPr>
      <w:drawing>
        <wp:anchor distT="0" distB="0" distL="114300" distR="114300" simplePos="0" relativeHeight="251659264" behindDoc="1" locked="0" layoutInCell="1" allowOverlap="1" wp14:anchorId="2F109381" wp14:editId="619E0971">
          <wp:simplePos x="0" y="0"/>
          <wp:positionH relativeFrom="page">
            <wp:posOffset>3590925</wp:posOffset>
          </wp:positionH>
          <wp:positionV relativeFrom="page">
            <wp:posOffset>116205</wp:posOffset>
          </wp:positionV>
          <wp:extent cx="3230245" cy="525145"/>
          <wp:effectExtent l="0" t="0" r="8255" b="8255"/>
          <wp:wrapNone/>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0E96" w14:textId="77777777" w:rsidR="0032248A" w:rsidRDefault="0032248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7C500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85CEB39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FBEC70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204131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B96ACD6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BE8EF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B2DBC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F61DC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40483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06AC66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206C11B7"/>
    <w:multiLevelType w:val="hybridMultilevel"/>
    <w:tmpl w:val="8FBEF25C"/>
    <w:lvl w:ilvl="0" w:tplc="9B7C833E">
      <w:numFmt w:val="bullet"/>
      <w:lvlText w:val="-"/>
      <w:lvlJc w:val="left"/>
      <w:pPr>
        <w:ind w:left="1080" w:hanging="360"/>
      </w:pPr>
      <w:rPr>
        <w:rFonts w:ascii="Calibri" w:eastAsiaTheme="minorHAnsi" w:hAnsi="Calibri" w:cs="Calibri"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1" w15:restartNumberingAfterBreak="0">
    <w:nsid w:val="39B93C74"/>
    <w:multiLevelType w:val="hybridMultilevel"/>
    <w:tmpl w:val="5E461D7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863638043">
    <w:abstractNumId w:val="14"/>
  </w:num>
  <w:num w:numId="2" w16cid:durableId="2089959175">
    <w:abstractNumId w:val="13"/>
  </w:num>
  <w:num w:numId="3" w16cid:durableId="1830290265">
    <w:abstractNumId w:val="11"/>
  </w:num>
  <w:num w:numId="4" w16cid:durableId="310404294">
    <w:abstractNumId w:val="12"/>
  </w:num>
  <w:num w:numId="5" w16cid:durableId="1731228175">
    <w:abstractNumId w:val="10"/>
  </w:num>
  <w:num w:numId="6" w16cid:durableId="1178351510">
    <w:abstractNumId w:val="9"/>
  </w:num>
  <w:num w:numId="7" w16cid:durableId="397943074">
    <w:abstractNumId w:val="7"/>
  </w:num>
  <w:num w:numId="8" w16cid:durableId="1574317982">
    <w:abstractNumId w:val="6"/>
  </w:num>
  <w:num w:numId="9" w16cid:durableId="897714691">
    <w:abstractNumId w:val="5"/>
  </w:num>
  <w:num w:numId="10" w16cid:durableId="283468932">
    <w:abstractNumId w:val="4"/>
  </w:num>
  <w:num w:numId="11" w16cid:durableId="1117069823">
    <w:abstractNumId w:val="8"/>
  </w:num>
  <w:num w:numId="12" w16cid:durableId="50691690">
    <w:abstractNumId w:val="3"/>
  </w:num>
  <w:num w:numId="13" w16cid:durableId="1526599586">
    <w:abstractNumId w:val="2"/>
  </w:num>
  <w:num w:numId="14" w16cid:durableId="2126344954">
    <w:abstractNumId w:val="1"/>
  </w:num>
  <w:num w:numId="15" w16cid:durableId="38884252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196E"/>
    <w:rsid w:val="00013829"/>
    <w:rsid w:val="000221F5"/>
    <w:rsid w:val="000233FD"/>
    <w:rsid w:val="00023B2F"/>
    <w:rsid w:val="000325F8"/>
    <w:rsid w:val="0003425C"/>
    <w:rsid w:val="00036E48"/>
    <w:rsid w:val="00041B84"/>
    <w:rsid w:val="000532D3"/>
    <w:rsid w:val="000642B8"/>
    <w:rsid w:val="00070DFA"/>
    <w:rsid w:val="00073011"/>
    <w:rsid w:val="000740D4"/>
    <w:rsid w:val="000772BF"/>
    <w:rsid w:val="000905DC"/>
    <w:rsid w:val="00091832"/>
    <w:rsid w:val="000A1901"/>
    <w:rsid w:val="000A1A11"/>
    <w:rsid w:val="000A4149"/>
    <w:rsid w:val="000A4706"/>
    <w:rsid w:val="000B63CF"/>
    <w:rsid w:val="000B6FA0"/>
    <w:rsid w:val="000C16B3"/>
    <w:rsid w:val="000C197D"/>
    <w:rsid w:val="000C2A40"/>
    <w:rsid w:val="000C3C5B"/>
    <w:rsid w:val="000C47F6"/>
    <w:rsid w:val="000D02CD"/>
    <w:rsid w:val="000D14F5"/>
    <w:rsid w:val="000E1580"/>
    <w:rsid w:val="000E1EB6"/>
    <w:rsid w:val="000E3DF1"/>
    <w:rsid w:val="000E5E4E"/>
    <w:rsid w:val="000E5FEE"/>
    <w:rsid w:val="000F5D54"/>
    <w:rsid w:val="00103ECA"/>
    <w:rsid w:val="0010751A"/>
    <w:rsid w:val="00111544"/>
    <w:rsid w:val="001203FD"/>
    <w:rsid w:val="00120A82"/>
    <w:rsid w:val="00121C06"/>
    <w:rsid w:val="00123D21"/>
    <w:rsid w:val="0013135C"/>
    <w:rsid w:val="00133DFF"/>
    <w:rsid w:val="0013540B"/>
    <w:rsid w:val="00142F21"/>
    <w:rsid w:val="00144747"/>
    <w:rsid w:val="00154CF2"/>
    <w:rsid w:val="00157BAE"/>
    <w:rsid w:val="0016159A"/>
    <w:rsid w:val="00173178"/>
    <w:rsid w:val="00173B5F"/>
    <w:rsid w:val="00191BA5"/>
    <w:rsid w:val="00193ED4"/>
    <w:rsid w:val="00196D0D"/>
    <w:rsid w:val="001A2FF6"/>
    <w:rsid w:val="001A6167"/>
    <w:rsid w:val="001B3B81"/>
    <w:rsid w:val="001B4B66"/>
    <w:rsid w:val="001B5B37"/>
    <w:rsid w:val="001C137C"/>
    <w:rsid w:val="001C2D6E"/>
    <w:rsid w:val="001C312F"/>
    <w:rsid w:val="001C3828"/>
    <w:rsid w:val="001D0770"/>
    <w:rsid w:val="001D0ECE"/>
    <w:rsid w:val="001D4EF3"/>
    <w:rsid w:val="001E0B91"/>
    <w:rsid w:val="001E3784"/>
    <w:rsid w:val="001E5383"/>
    <w:rsid w:val="001E6336"/>
    <w:rsid w:val="001F56D7"/>
    <w:rsid w:val="0020177E"/>
    <w:rsid w:val="00210BBD"/>
    <w:rsid w:val="00212DA6"/>
    <w:rsid w:val="00221891"/>
    <w:rsid w:val="00236650"/>
    <w:rsid w:val="00254AD5"/>
    <w:rsid w:val="00265293"/>
    <w:rsid w:val="0026727A"/>
    <w:rsid w:val="00274E39"/>
    <w:rsid w:val="002756EB"/>
    <w:rsid w:val="002769DE"/>
    <w:rsid w:val="00283383"/>
    <w:rsid w:val="00283E95"/>
    <w:rsid w:val="00293A4A"/>
    <w:rsid w:val="002A432A"/>
    <w:rsid w:val="002A48B9"/>
    <w:rsid w:val="002B1391"/>
    <w:rsid w:val="002C117E"/>
    <w:rsid w:val="002C6FA0"/>
    <w:rsid w:val="002D0E44"/>
    <w:rsid w:val="002D41C3"/>
    <w:rsid w:val="002E0A69"/>
    <w:rsid w:val="002E184C"/>
    <w:rsid w:val="002E1D04"/>
    <w:rsid w:val="002E35BA"/>
    <w:rsid w:val="002F4148"/>
    <w:rsid w:val="0030678E"/>
    <w:rsid w:val="00310134"/>
    <w:rsid w:val="00311918"/>
    <w:rsid w:val="0031268F"/>
    <w:rsid w:val="00312836"/>
    <w:rsid w:val="00315A88"/>
    <w:rsid w:val="0032248A"/>
    <w:rsid w:val="00322DD5"/>
    <w:rsid w:val="00336C9B"/>
    <w:rsid w:val="00345611"/>
    <w:rsid w:val="003600C3"/>
    <w:rsid w:val="003627D1"/>
    <w:rsid w:val="0037267F"/>
    <w:rsid w:val="0038338A"/>
    <w:rsid w:val="0038540E"/>
    <w:rsid w:val="003B0013"/>
    <w:rsid w:val="003B1389"/>
    <w:rsid w:val="003B1D83"/>
    <w:rsid w:val="003B5BA4"/>
    <w:rsid w:val="003C1D06"/>
    <w:rsid w:val="003C1DEF"/>
    <w:rsid w:val="003C2943"/>
    <w:rsid w:val="003C6FD2"/>
    <w:rsid w:val="003D09BB"/>
    <w:rsid w:val="003D1C51"/>
    <w:rsid w:val="003D2D3D"/>
    <w:rsid w:val="003E244F"/>
    <w:rsid w:val="003F1182"/>
    <w:rsid w:val="00403E9E"/>
    <w:rsid w:val="00416B3B"/>
    <w:rsid w:val="0042136C"/>
    <w:rsid w:val="00430624"/>
    <w:rsid w:val="00437162"/>
    <w:rsid w:val="004400D8"/>
    <w:rsid w:val="00442DBB"/>
    <w:rsid w:val="00446A2A"/>
    <w:rsid w:val="00452DD8"/>
    <w:rsid w:val="00453F01"/>
    <w:rsid w:val="004551E8"/>
    <w:rsid w:val="00457FE0"/>
    <w:rsid w:val="00461318"/>
    <w:rsid w:val="004617B0"/>
    <w:rsid w:val="00462267"/>
    <w:rsid w:val="0046EEE1"/>
    <w:rsid w:val="004703AA"/>
    <w:rsid w:val="00476DD5"/>
    <w:rsid w:val="004773C1"/>
    <w:rsid w:val="004774F8"/>
    <w:rsid w:val="00483B5D"/>
    <w:rsid w:val="00487A86"/>
    <w:rsid w:val="00491025"/>
    <w:rsid w:val="004914EF"/>
    <w:rsid w:val="004916E8"/>
    <w:rsid w:val="00492F80"/>
    <w:rsid w:val="004932CD"/>
    <w:rsid w:val="00496FED"/>
    <w:rsid w:val="00497E9A"/>
    <w:rsid w:val="004A1967"/>
    <w:rsid w:val="004A7E3E"/>
    <w:rsid w:val="004B595F"/>
    <w:rsid w:val="004C0143"/>
    <w:rsid w:val="004C3B73"/>
    <w:rsid w:val="004D5382"/>
    <w:rsid w:val="004D7F8B"/>
    <w:rsid w:val="004E489E"/>
    <w:rsid w:val="004F1EBC"/>
    <w:rsid w:val="004F461F"/>
    <w:rsid w:val="00501926"/>
    <w:rsid w:val="00504B19"/>
    <w:rsid w:val="00512FFE"/>
    <w:rsid w:val="00521CF8"/>
    <w:rsid w:val="005339CA"/>
    <w:rsid w:val="005355DA"/>
    <w:rsid w:val="00540160"/>
    <w:rsid w:val="00547A5B"/>
    <w:rsid w:val="005504EB"/>
    <w:rsid w:val="00560ACB"/>
    <w:rsid w:val="00561B0D"/>
    <w:rsid w:val="005641E2"/>
    <w:rsid w:val="005665DD"/>
    <w:rsid w:val="005746A9"/>
    <w:rsid w:val="00575703"/>
    <w:rsid w:val="00575A54"/>
    <w:rsid w:val="00587C9E"/>
    <w:rsid w:val="005929A7"/>
    <w:rsid w:val="00592FFD"/>
    <w:rsid w:val="00596CC0"/>
    <w:rsid w:val="005A2CE3"/>
    <w:rsid w:val="005A4CDA"/>
    <w:rsid w:val="005A4E23"/>
    <w:rsid w:val="005A7F74"/>
    <w:rsid w:val="005B06E8"/>
    <w:rsid w:val="005B2AF8"/>
    <w:rsid w:val="005B6E48"/>
    <w:rsid w:val="005C03E3"/>
    <w:rsid w:val="005D15B1"/>
    <w:rsid w:val="005E2052"/>
    <w:rsid w:val="005F1B22"/>
    <w:rsid w:val="005F270D"/>
    <w:rsid w:val="005F5B02"/>
    <w:rsid w:val="00600643"/>
    <w:rsid w:val="00602F1D"/>
    <w:rsid w:val="00624087"/>
    <w:rsid w:val="00624098"/>
    <w:rsid w:val="0062693F"/>
    <w:rsid w:val="0063118C"/>
    <w:rsid w:val="00634FD2"/>
    <w:rsid w:val="00637D81"/>
    <w:rsid w:val="00637DFA"/>
    <w:rsid w:val="006502EC"/>
    <w:rsid w:val="006509BD"/>
    <w:rsid w:val="00662ADD"/>
    <w:rsid w:val="006655EF"/>
    <w:rsid w:val="00666512"/>
    <w:rsid w:val="00666E29"/>
    <w:rsid w:val="00671C66"/>
    <w:rsid w:val="00672B9F"/>
    <w:rsid w:val="00686544"/>
    <w:rsid w:val="00694B88"/>
    <w:rsid w:val="006A3518"/>
    <w:rsid w:val="006C1343"/>
    <w:rsid w:val="006C2D44"/>
    <w:rsid w:val="006D1154"/>
    <w:rsid w:val="006E0E1B"/>
    <w:rsid w:val="006E1336"/>
    <w:rsid w:val="006E29C9"/>
    <w:rsid w:val="006F26B7"/>
    <w:rsid w:val="006F7CF9"/>
    <w:rsid w:val="00701264"/>
    <w:rsid w:val="007016CA"/>
    <w:rsid w:val="00705E8C"/>
    <w:rsid w:val="00706207"/>
    <w:rsid w:val="00706C96"/>
    <w:rsid w:val="00707110"/>
    <w:rsid w:val="0071793E"/>
    <w:rsid w:val="00724589"/>
    <w:rsid w:val="00731699"/>
    <w:rsid w:val="00743FD0"/>
    <w:rsid w:val="00746D51"/>
    <w:rsid w:val="007520CA"/>
    <w:rsid w:val="007575C7"/>
    <w:rsid w:val="00762628"/>
    <w:rsid w:val="00762813"/>
    <w:rsid w:val="00764E6B"/>
    <w:rsid w:val="0076634C"/>
    <w:rsid w:val="0076771C"/>
    <w:rsid w:val="00771069"/>
    <w:rsid w:val="007710E0"/>
    <w:rsid w:val="007732BA"/>
    <w:rsid w:val="00773A38"/>
    <w:rsid w:val="00774555"/>
    <w:rsid w:val="00775ADC"/>
    <w:rsid w:val="007A286D"/>
    <w:rsid w:val="007A2E36"/>
    <w:rsid w:val="007B1B16"/>
    <w:rsid w:val="007B37E1"/>
    <w:rsid w:val="007C00DC"/>
    <w:rsid w:val="007C0534"/>
    <w:rsid w:val="007D14AE"/>
    <w:rsid w:val="007D3809"/>
    <w:rsid w:val="007D45B1"/>
    <w:rsid w:val="007D5519"/>
    <w:rsid w:val="007D6A07"/>
    <w:rsid w:val="007E04E5"/>
    <w:rsid w:val="007E2A72"/>
    <w:rsid w:val="007F4387"/>
    <w:rsid w:val="0080637F"/>
    <w:rsid w:val="008102E3"/>
    <w:rsid w:val="008117F8"/>
    <w:rsid w:val="008143A7"/>
    <w:rsid w:val="008165C9"/>
    <w:rsid w:val="00820561"/>
    <w:rsid w:val="00822A2D"/>
    <w:rsid w:val="0082324D"/>
    <w:rsid w:val="00831AD5"/>
    <w:rsid w:val="00834286"/>
    <w:rsid w:val="00837397"/>
    <w:rsid w:val="008436B8"/>
    <w:rsid w:val="008473F4"/>
    <w:rsid w:val="0084783C"/>
    <w:rsid w:val="00850105"/>
    <w:rsid w:val="00851099"/>
    <w:rsid w:val="00861A43"/>
    <w:rsid w:val="00870F92"/>
    <w:rsid w:val="008710B8"/>
    <w:rsid w:val="00872618"/>
    <w:rsid w:val="0087481A"/>
    <w:rsid w:val="00877BB4"/>
    <w:rsid w:val="0088056E"/>
    <w:rsid w:val="00887C26"/>
    <w:rsid w:val="00896F6F"/>
    <w:rsid w:val="008A0F08"/>
    <w:rsid w:val="008A42C4"/>
    <w:rsid w:val="008B11E7"/>
    <w:rsid w:val="008B20FE"/>
    <w:rsid w:val="008B5A94"/>
    <w:rsid w:val="008C0AAB"/>
    <w:rsid w:val="008C2374"/>
    <w:rsid w:val="008C5FB0"/>
    <w:rsid w:val="008C7C6D"/>
    <w:rsid w:val="008D3FE7"/>
    <w:rsid w:val="008D78D0"/>
    <w:rsid w:val="008D7A29"/>
    <w:rsid w:val="008E020E"/>
    <w:rsid w:val="008E6F78"/>
    <w:rsid w:val="008F5DD8"/>
    <w:rsid w:val="00900C4F"/>
    <w:rsid w:val="009059B4"/>
    <w:rsid w:val="009077DA"/>
    <w:rsid w:val="00913C51"/>
    <w:rsid w:val="00916F31"/>
    <w:rsid w:val="00920BF1"/>
    <w:rsid w:val="00927A62"/>
    <w:rsid w:val="0093466E"/>
    <w:rsid w:val="009363C5"/>
    <w:rsid w:val="009366D9"/>
    <w:rsid w:val="009415DC"/>
    <w:rsid w:val="00942E6D"/>
    <w:rsid w:val="00943175"/>
    <w:rsid w:val="00945F5F"/>
    <w:rsid w:val="00954C77"/>
    <w:rsid w:val="00957632"/>
    <w:rsid w:val="00962C3F"/>
    <w:rsid w:val="00965257"/>
    <w:rsid w:val="009715A5"/>
    <w:rsid w:val="009748E0"/>
    <w:rsid w:val="00975669"/>
    <w:rsid w:val="00983A6F"/>
    <w:rsid w:val="00985DAF"/>
    <w:rsid w:val="0099235D"/>
    <w:rsid w:val="0099551E"/>
    <w:rsid w:val="009A1E4D"/>
    <w:rsid w:val="009B2D00"/>
    <w:rsid w:val="009B4D04"/>
    <w:rsid w:val="009B5B79"/>
    <w:rsid w:val="009B5C88"/>
    <w:rsid w:val="009B79BE"/>
    <w:rsid w:val="009D06A8"/>
    <w:rsid w:val="009D0A2F"/>
    <w:rsid w:val="009D28B6"/>
    <w:rsid w:val="009D5A8A"/>
    <w:rsid w:val="009E63D1"/>
    <w:rsid w:val="00A0024B"/>
    <w:rsid w:val="00A02219"/>
    <w:rsid w:val="00A11554"/>
    <w:rsid w:val="00A175A1"/>
    <w:rsid w:val="00A26E1A"/>
    <w:rsid w:val="00A2772B"/>
    <w:rsid w:val="00A34FD4"/>
    <w:rsid w:val="00A44464"/>
    <w:rsid w:val="00A4495D"/>
    <w:rsid w:val="00A45D9D"/>
    <w:rsid w:val="00A468F1"/>
    <w:rsid w:val="00A46D22"/>
    <w:rsid w:val="00A50A5A"/>
    <w:rsid w:val="00A54FB6"/>
    <w:rsid w:val="00A609C6"/>
    <w:rsid w:val="00A66C6E"/>
    <w:rsid w:val="00A7340D"/>
    <w:rsid w:val="00A736CD"/>
    <w:rsid w:val="00A85F1A"/>
    <w:rsid w:val="00AA1330"/>
    <w:rsid w:val="00AA45A0"/>
    <w:rsid w:val="00AB1613"/>
    <w:rsid w:val="00AB4124"/>
    <w:rsid w:val="00AC0AA5"/>
    <w:rsid w:val="00AC2B1F"/>
    <w:rsid w:val="00AD2DA3"/>
    <w:rsid w:val="00AD4BF8"/>
    <w:rsid w:val="00AF425A"/>
    <w:rsid w:val="00B040C5"/>
    <w:rsid w:val="00B05442"/>
    <w:rsid w:val="00B21D57"/>
    <w:rsid w:val="00B35455"/>
    <w:rsid w:val="00B35F97"/>
    <w:rsid w:val="00B43367"/>
    <w:rsid w:val="00B53B9E"/>
    <w:rsid w:val="00B60E90"/>
    <w:rsid w:val="00B6376F"/>
    <w:rsid w:val="00B63DC6"/>
    <w:rsid w:val="00B659EA"/>
    <w:rsid w:val="00B6690F"/>
    <w:rsid w:val="00B7404F"/>
    <w:rsid w:val="00B81309"/>
    <w:rsid w:val="00B83AAF"/>
    <w:rsid w:val="00B83D17"/>
    <w:rsid w:val="00B86D94"/>
    <w:rsid w:val="00B91AAB"/>
    <w:rsid w:val="00B95907"/>
    <w:rsid w:val="00BA2B1D"/>
    <w:rsid w:val="00BA7A5E"/>
    <w:rsid w:val="00BA7AE7"/>
    <w:rsid w:val="00BB0397"/>
    <w:rsid w:val="00BB1027"/>
    <w:rsid w:val="00BB3412"/>
    <w:rsid w:val="00BB3782"/>
    <w:rsid w:val="00BC165A"/>
    <w:rsid w:val="00BC2787"/>
    <w:rsid w:val="00BC3F26"/>
    <w:rsid w:val="00BC47B1"/>
    <w:rsid w:val="00BC5EA2"/>
    <w:rsid w:val="00BD1E90"/>
    <w:rsid w:val="00BD2CB1"/>
    <w:rsid w:val="00BE7496"/>
    <w:rsid w:val="00BE7572"/>
    <w:rsid w:val="00BF6D59"/>
    <w:rsid w:val="00C0104B"/>
    <w:rsid w:val="00C05C95"/>
    <w:rsid w:val="00C101F5"/>
    <w:rsid w:val="00C12F35"/>
    <w:rsid w:val="00C16A56"/>
    <w:rsid w:val="00C24DF5"/>
    <w:rsid w:val="00C4377D"/>
    <w:rsid w:val="00C458EB"/>
    <w:rsid w:val="00C520EB"/>
    <w:rsid w:val="00C553A5"/>
    <w:rsid w:val="00C57D39"/>
    <w:rsid w:val="00C6127C"/>
    <w:rsid w:val="00C753C8"/>
    <w:rsid w:val="00C80093"/>
    <w:rsid w:val="00C82DAD"/>
    <w:rsid w:val="00C9063A"/>
    <w:rsid w:val="00C92225"/>
    <w:rsid w:val="00C955D9"/>
    <w:rsid w:val="00C95C6E"/>
    <w:rsid w:val="00CA5851"/>
    <w:rsid w:val="00CA722B"/>
    <w:rsid w:val="00CB3AED"/>
    <w:rsid w:val="00CB5FCE"/>
    <w:rsid w:val="00CB6FFF"/>
    <w:rsid w:val="00CC1FFE"/>
    <w:rsid w:val="00CC383F"/>
    <w:rsid w:val="00CE124B"/>
    <w:rsid w:val="00CE21E2"/>
    <w:rsid w:val="00CE75D1"/>
    <w:rsid w:val="00CF34C2"/>
    <w:rsid w:val="00D04B67"/>
    <w:rsid w:val="00D05257"/>
    <w:rsid w:val="00D109EF"/>
    <w:rsid w:val="00D221ED"/>
    <w:rsid w:val="00D22325"/>
    <w:rsid w:val="00D24336"/>
    <w:rsid w:val="00D30254"/>
    <w:rsid w:val="00D30F42"/>
    <w:rsid w:val="00D340A7"/>
    <w:rsid w:val="00D402E3"/>
    <w:rsid w:val="00D5003C"/>
    <w:rsid w:val="00D508B4"/>
    <w:rsid w:val="00D550D9"/>
    <w:rsid w:val="00D60038"/>
    <w:rsid w:val="00D63EFB"/>
    <w:rsid w:val="00D64B1C"/>
    <w:rsid w:val="00D746D5"/>
    <w:rsid w:val="00D7724C"/>
    <w:rsid w:val="00D84371"/>
    <w:rsid w:val="00D875D3"/>
    <w:rsid w:val="00D91CEA"/>
    <w:rsid w:val="00D94CE4"/>
    <w:rsid w:val="00DA22C8"/>
    <w:rsid w:val="00DA560E"/>
    <w:rsid w:val="00DA6E9C"/>
    <w:rsid w:val="00DB18EA"/>
    <w:rsid w:val="00DB1CCC"/>
    <w:rsid w:val="00DB5C3F"/>
    <w:rsid w:val="00DD3D3D"/>
    <w:rsid w:val="00DE4F27"/>
    <w:rsid w:val="00DF08EE"/>
    <w:rsid w:val="00DF4CE9"/>
    <w:rsid w:val="00DF727F"/>
    <w:rsid w:val="00E108CD"/>
    <w:rsid w:val="00E131DE"/>
    <w:rsid w:val="00E218EA"/>
    <w:rsid w:val="00E224AD"/>
    <w:rsid w:val="00E233EF"/>
    <w:rsid w:val="00E23596"/>
    <w:rsid w:val="00E24F67"/>
    <w:rsid w:val="00E3041B"/>
    <w:rsid w:val="00E37B9F"/>
    <w:rsid w:val="00E4113C"/>
    <w:rsid w:val="00E41F14"/>
    <w:rsid w:val="00E42BB9"/>
    <w:rsid w:val="00E4400E"/>
    <w:rsid w:val="00E46187"/>
    <w:rsid w:val="00E476A8"/>
    <w:rsid w:val="00E50552"/>
    <w:rsid w:val="00E61067"/>
    <w:rsid w:val="00E670DA"/>
    <w:rsid w:val="00E7652E"/>
    <w:rsid w:val="00E85DB5"/>
    <w:rsid w:val="00E86132"/>
    <w:rsid w:val="00E87C9D"/>
    <w:rsid w:val="00EA1DFD"/>
    <w:rsid w:val="00EA6034"/>
    <w:rsid w:val="00EB204D"/>
    <w:rsid w:val="00EC0BE6"/>
    <w:rsid w:val="00EC18B9"/>
    <w:rsid w:val="00EC591E"/>
    <w:rsid w:val="00EC7F6F"/>
    <w:rsid w:val="00ED2026"/>
    <w:rsid w:val="00ED261A"/>
    <w:rsid w:val="00ED4EEA"/>
    <w:rsid w:val="00EE7CE7"/>
    <w:rsid w:val="00F06D83"/>
    <w:rsid w:val="00F11E3E"/>
    <w:rsid w:val="00F16864"/>
    <w:rsid w:val="00F16B0B"/>
    <w:rsid w:val="00F17C26"/>
    <w:rsid w:val="00F20A06"/>
    <w:rsid w:val="00F26428"/>
    <w:rsid w:val="00F26755"/>
    <w:rsid w:val="00F27749"/>
    <w:rsid w:val="00F31BFF"/>
    <w:rsid w:val="00F33276"/>
    <w:rsid w:val="00F44062"/>
    <w:rsid w:val="00F46248"/>
    <w:rsid w:val="00F52FD3"/>
    <w:rsid w:val="00F656BB"/>
    <w:rsid w:val="00F67D17"/>
    <w:rsid w:val="00F70C3D"/>
    <w:rsid w:val="00F719E3"/>
    <w:rsid w:val="00F73693"/>
    <w:rsid w:val="00F74A8A"/>
    <w:rsid w:val="00F75047"/>
    <w:rsid w:val="00F81ABB"/>
    <w:rsid w:val="00F96D14"/>
    <w:rsid w:val="00FA0A00"/>
    <w:rsid w:val="00FA20E7"/>
    <w:rsid w:val="00FA4886"/>
    <w:rsid w:val="00FB2B3D"/>
    <w:rsid w:val="00FD1E4E"/>
    <w:rsid w:val="00FD253E"/>
    <w:rsid w:val="00FD6838"/>
    <w:rsid w:val="00FD7290"/>
    <w:rsid w:val="00FE0BFF"/>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9F6829"/>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styleId="Listentabelle4Akzent4">
    <w:name w:val="List Table 4 Accent 4"/>
    <w:basedOn w:val="NormaleTabelle"/>
    <w:uiPriority w:val="49"/>
    <w:rsid w:val="00B0544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NichtaufgelsteErwhnung">
    <w:name w:val="Unresolved Mention"/>
    <w:basedOn w:val="Absatz-Standardschriftart"/>
    <w:uiPriority w:val="99"/>
    <w:semiHidden/>
    <w:unhideWhenUsed/>
    <w:rsid w:val="00B43367"/>
    <w:rPr>
      <w:color w:val="605E5C"/>
      <w:shd w:val="clear" w:color="auto" w:fill="E1DFDD"/>
    </w:rPr>
  </w:style>
  <w:style w:type="table" w:styleId="Gitternetztabelle4Akzent6">
    <w:name w:val="Grid Table 4 Accent 6"/>
    <w:basedOn w:val="NormaleTabelle"/>
    <w:uiPriority w:val="49"/>
    <w:rsid w:val="00B3545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bbildungsverzeichnis">
    <w:name w:val="table of figures"/>
    <w:basedOn w:val="Standard"/>
    <w:next w:val="Standard"/>
    <w:uiPriority w:val="99"/>
    <w:semiHidden/>
    <w:unhideWhenUsed/>
    <w:rsid w:val="00985DAF"/>
  </w:style>
  <w:style w:type="paragraph" w:styleId="Anrede">
    <w:name w:val="Salutation"/>
    <w:basedOn w:val="Standard"/>
    <w:next w:val="Standard"/>
    <w:link w:val="AnredeZchn"/>
    <w:uiPriority w:val="99"/>
    <w:semiHidden/>
    <w:unhideWhenUsed/>
    <w:rsid w:val="00985DAF"/>
  </w:style>
  <w:style w:type="character" w:customStyle="1" w:styleId="AnredeZchn">
    <w:name w:val="Anrede Zchn"/>
    <w:basedOn w:val="Absatz-Standardschriftart"/>
    <w:link w:val="Anrede"/>
    <w:uiPriority w:val="99"/>
    <w:semiHidden/>
    <w:rsid w:val="00985DAF"/>
    <w:rPr>
      <w:rFonts w:ascii="Times New Roman" w:eastAsia="Times New Roman" w:hAnsi="Times New Roman" w:cs="Times New Roman"/>
      <w:sz w:val="24"/>
      <w:szCs w:val="24"/>
      <w:lang w:val="fr-CH" w:eastAsia="fr-FR"/>
    </w:rPr>
  </w:style>
  <w:style w:type="paragraph" w:styleId="Aufzhlungszeichen">
    <w:name w:val="List Bullet"/>
    <w:basedOn w:val="Standard"/>
    <w:uiPriority w:val="99"/>
    <w:semiHidden/>
    <w:unhideWhenUsed/>
    <w:rsid w:val="00985DAF"/>
    <w:pPr>
      <w:numPr>
        <w:numId w:val="6"/>
      </w:numPr>
      <w:contextualSpacing/>
    </w:pPr>
  </w:style>
  <w:style w:type="paragraph" w:styleId="Aufzhlungszeichen2">
    <w:name w:val="List Bullet 2"/>
    <w:basedOn w:val="Standard"/>
    <w:uiPriority w:val="99"/>
    <w:semiHidden/>
    <w:unhideWhenUsed/>
    <w:rsid w:val="00985DAF"/>
    <w:pPr>
      <w:numPr>
        <w:numId w:val="7"/>
      </w:numPr>
      <w:contextualSpacing/>
    </w:pPr>
  </w:style>
  <w:style w:type="paragraph" w:styleId="Aufzhlungszeichen3">
    <w:name w:val="List Bullet 3"/>
    <w:basedOn w:val="Standard"/>
    <w:uiPriority w:val="99"/>
    <w:semiHidden/>
    <w:unhideWhenUsed/>
    <w:rsid w:val="00985DAF"/>
    <w:pPr>
      <w:numPr>
        <w:numId w:val="8"/>
      </w:numPr>
      <w:contextualSpacing/>
    </w:pPr>
  </w:style>
  <w:style w:type="paragraph" w:styleId="Aufzhlungszeichen4">
    <w:name w:val="List Bullet 4"/>
    <w:basedOn w:val="Standard"/>
    <w:uiPriority w:val="99"/>
    <w:semiHidden/>
    <w:unhideWhenUsed/>
    <w:rsid w:val="00985DAF"/>
    <w:pPr>
      <w:numPr>
        <w:numId w:val="9"/>
      </w:numPr>
      <w:contextualSpacing/>
    </w:pPr>
  </w:style>
  <w:style w:type="paragraph" w:styleId="Aufzhlungszeichen5">
    <w:name w:val="List Bullet 5"/>
    <w:basedOn w:val="Standard"/>
    <w:uiPriority w:val="99"/>
    <w:semiHidden/>
    <w:unhideWhenUsed/>
    <w:rsid w:val="00985DAF"/>
    <w:pPr>
      <w:numPr>
        <w:numId w:val="10"/>
      </w:numPr>
      <w:contextualSpacing/>
    </w:pPr>
  </w:style>
  <w:style w:type="paragraph" w:styleId="Beschriftung">
    <w:name w:val="caption"/>
    <w:basedOn w:val="Standard"/>
    <w:next w:val="Standard"/>
    <w:uiPriority w:val="35"/>
    <w:semiHidden/>
    <w:unhideWhenUsed/>
    <w:qFormat/>
    <w:rsid w:val="00985DAF"/>
    <w:pPr>
      <w:spacing w:after="200"/>
    </w:pPr>
    <w:rPr>
      <w:i/>
      <w:iCs/>
      <w:color w:val="44546A" w:themeColor="text2"/>
      <w:sz w:val="18"/>
      <w:szCs w:val="18"/>
    </w:rPr>
  </w:style>
  <w:style w:type="paragraph" w:styleId="Blocktext">
    <w:name w:val="Block Text"/>
    <w:basedOn w:val="Standard"/>
    <w:uiPriority w:val="99"/>
    <w:semiHidden/>
    <w:unhideWhenUsed/>
    <w:rsid w:val="00985DA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um">
    <w:name w:val="Date"/>
    <w:basedOn w:val="Standard"/>
    <w:next w:val="Standard"/>
    <w:link w:val="DatumZchn"/>
    <w:uiPriority w:val="99"/>
    <w:semiHidden/>
    <w:unhideWhenUsed/>
    <w:rsid w:val="00985DAF"/>
  </w:style>
  <w:style w:type="character" w:customStyle="1" w:styleId="DatumZchn">
    <w:name w:val="Datum Zchn"/>
    <w:basedOn w:val="Absatz-Standardschriftart"/>
    <w:link w:val="Datum"/>
    <w:uiPriority w:val="99"/>
    <w:semiHidden/>
    <w:rsid w:val="00985DAF"/>
    <w:rPr>
      <w:rFonts w:ascii="Times New Roman" w:eastAsia="Times New Roman" w:hAnsi="Times New Roman" w:cs="Times New Roman"/>
      <w:sz w:val="24"/>
      <w:szCs w:val="24"/>
      <w:lang w:val="fr-CH" w:eastAsia="fr-FR"/>
    </w:rPr>
  </w:style>
  <w:style w:type="paragraph" w:styleId="Dokumentstruktur">
    <w:name w:val="Document Map"/>
    <w:basedOn w:val="Standard"/>
    <w:link w:val="DokumentstrukturZchn"/>
    <w:uiPriority w:val="99"/>
    <w:semiHidden/>
    <w:unhideWhenUsed/>
    <w:rsid w:val="00985DAF"/>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985DAF"/>
    <w:rPr>
      <w:rFonts w:ascii="Segoe UI" w:eastAsia="Times New Roman" w:hAnsi="Segoe UI" w:cs="Segoe UI"/>
      <w:sz w:val="16"/>
      <w:szCs w:val="16"/>
      <w:lang w:val="fr-CH" w:eastAsia="fr-FR"/>
    </w:rPr>
  </w:style>
  <w:style w:type="paragraph" w:styleId="E-Mail-Signatur">
    <w:name w:val="E-mail Signature"/>
    <w:basedOn w:val="Standard"/>
    <w:link w:val="E-Mail-SignaturZchn"/>
    <w:uiPriority w:val="99"/>
    <w:semiHidden/>
    <w:unhideWhenUsed/>
    <w:rsid w:val="00985DAF"/>
  </w:style>
  <w:style w:type="character" w:customStyle="1" w:styleId="E-Mail-SignaturZchn">
    <w:name w:val="E-Mail-Signatur Zchn"/>
    <w:basedOn w:val="Absatz-Standardschriftart"/>
    <w:link w:val="E-Mail-Signatur"/>
    <w:uiPriority w:val="99"/>
    <w:semiHidden/>
    <w:rsid w:val="00985DAF"/>
    <w:rPr>
      <w:rFonts w:ascii="Times New Roman" w:eastAsia="Times New Roman" w:hAnsi="Times New Roman" w:cs="Times New Roman"/>
      <w:sz w:val="24"/>
      <w:szCs w:val="24"/>
      <w:lang w:val="fr-CH" w:eastAsia="fr-FR"/>
    </w:rPr>
  </w:style>
  <w:style w:type="paragraph" w:styleId="Endnotentext">
    <w:name w:val="endnote text"/>
    <w:basedOn w:val="Standard"/>
    <w:link w:val="EndnotentextZchn"/>
    <w:uiPriority w:val="99"/>
    <w:semiHidden/>
    <w:unhideWhenUsed/>
    <w:rsid w:val="00985DAF"/>
    <w:rPr>
      <w:sz w:val="20"/>
      <w:szCs w:val="20"/>
    </w:rPr>
  </w:style>
  <w:style w:type="character" w:customStyle="1" w:styleId="EndnotentextZchn">
    <w:name w:val="Endnotentext Zchn"/>
    <w:basedOn w:val="Absatz-Standardschriftart"/>
    <w:link w:val="Endnotentext"/>
    <w:uiPriority w:val="99"/>
    <w:semiHidden/>
    <w:rsid w:val="00985DAF"/>
    <w:rPr>
      <w:rFonts w:ascii="Times New Roman" w:eastAsia="Times New Roman" w:hAnsi="Times New Roman" w:cs="Times New Roman"/>
      <w:sz w:val="20"/>
      <w:szCs w:val="20"/>
      <w:lang w:val="fr-CH" w:eastAsia="fr-FR"/>
    </w:rPr>
  </w:style>
  <w:style w:type="paragraph" w:styleId="Fu-Endnotenberschrift">
    <w:name w:val="Note Heading"/>
    <w:basedOn w:val="Standard"/>
    <w:next w:val="Standard"/>
    <w:link w:val="Fu-EndnotenberschriftZchn"/>
    <w:uiPriority w:val="99"/>
    <w:semiHidden/>
    <w:unhideWhenUsed/>
    <w:rsid w:val="00985DAF"/>
  </w:style>
  <w:style w:type="character" w:customStyle="1" w:styleId="Fu-EndnotenberschriftZchn">
    <w:name w:val="Fuß/-Endnotenüberschrift Zchn"/>
    <w:basedOn w:val="Absatz-Standardschriftart"/>
    <w:link w:val="Fu-Endnotenberschrift"/>
    <w:uiPriority w:val="99"/>
    <w:semiHidden/>
    <w:rsid w:val="00985DAF"/>
    <w:rPr>
      <w:rFonts w:ascii="Times New Roman" w:eastAsia="Times New Roman" w:hAnsi="Times New Roman" w:cs="Times New Roman"/>
      <w:sz w:val="24"/>
      <w:szCs w:val="24"/>
      <w:lang w:val="fr-CH" w:eastAsia="fr-FR"/>
    </w:rPr>
  </w:style>
  <w:style w:type="paragraph" w:styleId="Gruformel">
    <w:name w:val="Closing"/>
    <w:basedOn w:val="Standard"/>
    <w:link w:val="GruformelZchn"/>
    <w:uiPriority w:val="99"/>
    <w:semiHidden/>
    <w:unhideWhenUsed/>
    <w:rsid w:val="00985DAF"/>
    <w:pPr>
      <w:ind w:left="4252"/>
    </w:pPr>
  </w:style>
  <w:style w:type="character" w:customStyle="1" w:styleId="GruformelZchn">
    <w:name w:val="Grußformel Zchn"/>
    <w:basedOn w:val="Absatz-Standardschriftart"/>
    <w:link w:val="Gruformel"/>
    <w:uiPriority w:val="99"/>
    <w:semiHidden/>
    <w:rsid w:val="00985DAF"/>
    <w:rPr>
      <w:rFonts w:ascii="Times New Roman" w:eastAsia="Times New Roman" w:hAnsi="Times New Roman" w:cs="Times New Roman"/>
      <w:sz w:val="24"/>
      <w:szCs w:val="24"/>
      <w:lang w:val="fr-CH" w:eastAsia="fr-FR"/>
    </w:rPr>
  </w:style>
  <w:style w:type="paragraph" w:styleId="HTMLAdresse">
    <w:name w:val="HTML Address"/>
    <w:basedOn w:val="Standard"/>
    <w:link w:val="HTMLAdresseZchn"/>
    <w:uiPriority w:val="99"/>
    <w:semiHidden/>
    <w:unhideWhenUsed/>
    <w:rsid w:val="00985DAF"/>
    <w:rPr>
      <w:i/>
      <w:iCs/>
    </w:rPr>
  </w:style>
  <w:style w:type="character" w:customStyle="1" w:styleId="HTMLAdresseZchn">
    <w:name w:val="HTML Adresse Zchn"/>
    <w:basedOn w:val="Absatz-Standardschriftart"/>
    <w:link w:val="HTMLAdresse"/>
    <w:uiPriority w:val="99"/>
    <w:semiHidden/>
    <w:rsid w:val="00985DAF"/>
    <w:rPr>
      <w:rFonts w:ascii="Times New Roman" w:eastAsia="Times New Roman" w:hAnsi="Times New Roman" w:cs="Times New Roman"/>
      <w:i/>
      <w:iCs/>
      <w:sz w:val="24"/>
      <w:szCs w:val="24"/>
      <w:lang w:val="fr-CH" w:eastAsia="fr-FR"/>
    </w:rPr>
  </w:style>
  <w:style w:type="paragraph" w:styleId="HTMLVorformatiert">
    <w:name w:val="HTML Preformatted"/>
    <w:basedOn w:val="Standard"/>
    <w:link w:val="HTMLVorformatiertZchn"/>
    <w:uiPriority w:val="99"/>
    <w:semiHidden/>
    <w:unhideWhenUsed/>
    <w:rsid w:val="00985DAF"/>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985DAF"/>
    <w:rPr>
      <w:rFonts w:ascii="Consolas" w:eastAsia="Times New Roman" w:hAnsi="Consolas" w:cs="Times New Roman"/>
      <w:sz w:val="20"/>
      <w:szCs w:val="20"/>
      <w:lang w:val="fr-CH" w:eastAsia="fr-FR"/>
    </w:rPr>
  </w:style>
  <w:style w:type="paragraph" w:styleId="Index1">
    <w:name w:val="index 1"/>
    <w:basedOn w:val="Standard"/>
    <w:next w:val="Standard"/>
    <w:uiPriority w:val="99"/>
    <w:semiHidden/>
    <w:unhideWhenUsed/>
    <w:rsid w:val="00985DAF"/>
    <w:pPr>
      <w:ind w:left="240" w:hanging="240"/>
    </w:pPr>
  </w:style>
  <w:style w:type="paragraph" w:styleId="Index2">
    <w:name w:val="index 2"/>
    <w:basedOn w:val="Standard"/>
    <w:next w:val="Standard"/>
    <w:uiPriority w:val="99"/>
    <w:semiHidden/>
    <w:unhideWhenUsed/>
    <w:rsid w:val="00985DAF"/>
    <w:pPr>
      <w:ind w:left="480" w:hanging="240"/>
    </w:pPr>
  </w:style>
  <w:style w:type="paragraph" w:styleId="Index3">
    <w:name w:val="index 3"/>
    <w:basedOn w:val="Standard"/>
    <w:next w:val="Standard"/>
    <w:uiPriority w:val="99"/>
    <w:semiHidden/>
    <w:unhideWhenUsed/>
    <w:rsid w:val="00985DAF"/>
    <w:pPr>
      <w:ind w:left="720" w:hanging="240"/>
    </w:pPr>
  </w:style>
  <w:style w:type="paragraph" w:styleId="Index4">
    <w:name w:val="index 4"/>
    <w:basedOn w:val="Standard"/>
    <w:next w:val="Standard"/>
    <w:uiPriority w:val="99"/>
    <w:semiHidden/>
    <w:unhideWhenUsed/>
    <w:rsid w:val="00985DAF"/>
    <w:pPr>
      <w:ind w:left="960" w:hanging="240"/>
    </w:pPr>
  </w:style>
  <w:style w:type="paragraph" w:styleId="Index5">
    <w:name w:val="index 5"/>
    <w:basedOn w:val="Standard"/>
    <w:next w:val="Standard"/>
    <w:uiPriority w:val="99"/>
    <w:semiHidden/>
    <w:unhideWhenUsed/>
    <w:rsid w:val="00985DAF"/>
    <w:pPr>
      <w:ind w:left="1200" w:hanging="240"/>
    </w:pPr>
  </w:style>
  <w:style w:type="paragraph" w:styleId="Index6">
    <w:name w:val="index 6"/>
    <w:basedOn w:val="Standard"/>
    <w:next w:val="Standard"/>
    <w:uiPriority w:val="99"/>
    <w:semiHidden/>
    <w:unhideWhenUsed/>
    <w:rsid w:val="00985DAF"/>
    <w:pPr>
      <w:ind w:left="1440" w:hanging="240"/>
    </w:pPr>
  </w:style>
  <w:style w:type="paragraph" w:styleId="Index7">
    <w:name w:val="index 7"/>
    <w:basedOn w:val="Standard"/>
    <w:next w:val="Standard"/>
    <w:uiPriority w:val="99"/>
    <w:semiHidden/>
    <w:unhideWhenUsed/>
    <w:rsid w:val="00985DAF"/>
    <w:pPr>
      <w:ind w:left="1680" w:hanging="240"/>
    </w:pPr>
  </w:style>
  <w:style w:type="paragraph" w:styleId="Index8">
    <w:name w:val="index 8"/>
    <w:basedOn w:val="Standard"/>
    <w:next w:val="Standard"/>
    <w:uiPriority w:val="99"/>
    <w:semiHidden/>
    <w:unhideWhenUsed/>
    <w:rsid w:val="00985DAF"/>
    <w:pPr>
      <w:ind w:left="1920" w:hanging="240"/>
    </w:pPr>
  </w:style>
  <w:style w:type="paragraph" w:styleId="Index9">
    <w:name w:val="index 9"/>
    <w:basedOn w:val="Standard"/>
    <w:next w:val="Standard"/>
    <w:uiPriority w:val="99"/>
    <w:semiHidden/>
    <w:unhideWhenUsed/>
    <w:rsid w:val="00985DAF"/>
    <w:pPr>
      <w:ind w:left="2160" w:hanging="240"/>
    </w:pPr>
  </w:style>
  <w:style w:type="paragraph" w:styleId="Indexberschrift">
    <w:name w:val="index heading"/>
    <w:basedOn w:val="Standard"/>
    <w:next w:val="Index1"/>
    <w:uiPriority w:val="99"/>
    <w:semiHidden/>
    <w:unhideWhenUsed/>
    <w:rsid w:val="00985DAF"/>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985DAF"/>
    <w:pPr>
      <w:spacing w:before="240" w:after="0" w:line="240" w:lineRule="auto"/>
      <w:outlineLvl w:val="9"/>
    </w:pPr>
    <w:rPr>
      <w:b w:val="0"/>
      <w:bCs w:val="0"/>
      <w:caps w:val="0"/>
      <w:color w:val="2F5496" w:themeColor="accent1" w:themeShade="BF"/>
      <w:spacing w:val="0"/>
      <w:sz w:val="32"/>
      <w:szCs w:val="32"/>
      <w:lang w:val="fr-CH" w:eastAsia="fr-FR"/>
    </w:rPr>
  </w:style>
  <w:style w:type="paragraph" w:styleId="IntensivesZitat">
    <w:name w:val="Intense Quote"/>
    <w:basedOn w:val="Standard"/>
    <w:next w:val="Standard"/>
    <w:link w:val="IntensivesZitatZchn"/>
    <w:uiPriority w:val="30"/>
    <w:qFormat/>
    <w:rsid w:val="00985DA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985DAF"/>
    <w:rPr>
      <w:rFonts w:ascii="Times New Roman" w:eastAsia="Times New Roman" w:hAnsi="Times New Roman" w:cs="Times New Roman"/>
      <w:i/>
      <w:iCs/>
      <w:color w:val="4472C4" w:themeColor="accent1"/>
      <w:sz w:val="24"/>
      <w:szCs w:val="24"/>
      <w:lang w:val="fr-CH" w:eastAsia="fr-FR"/>
    </w:rPr>
  </w:style>
  <w:style w:type="paragraph" w:styleId="KeinLeerraum">
    <w:name w:val="No Spacing"/>
    <w:uiPriority w:val="1"/>
    <w:qFormat/>
    <w:rsid w:val="00985DAF"/>
    <w:pPr>
      <w:spacing w:after="0" w:line="240" w:lineRule="auto"/>
    </w:pPr>
    <w:rPr>
      <w:rFonts w:ascii="Times New Roman" w:eastAsia="Times New Roman" w:hAnsi="Times New Roman" w:cs="Times New Roman"/>
      <w:sz w:val="24"/>
      <w:szCs w:val="24"/>
      <w:lang w:val="fr-CH" w:eastAsia="fr-FR"/>
    </w:rPr>
  </w:style>
  <w:style w:type="paragraph" w:styleId="Liste">
    <w:name w:val="List"/>
    <w:basedOn w:val="Standard"/>
    <w:uiPriority w:val="99"/>
    <w:semiHidden/>
    <w:unhideWhenUsed/>
    <w:rsid w:val="00985DAF"/>
    <w:pPr>
      <w:ind w:left="283" w:hanging="283"/>
      <w:contextualSpacing/>
    </w:pPr>
  </w:style>
  <w:style w:type="paragraph" w:styleId="Liste2">
    <w:name w:val="List 2"/>
    <w:basedOn w:val="Standard"/>
    <w:uiPriority w:val="99"/>
    <w:semiHidden/>
    <w:unhideWhenUsed/>
    <w:rsid w:val="00985DAF"/>
    <w:pPr>
      <w:ind w:left="566" w:hanging="283"/>
      <w:contextualSpacing/>
    </w:pPr>
  </w:style>
  <w:style w:type="paragraph" w:styleId="Liste3">
    <w:name w:val="List 3"/>
    <w:basedOn w:val="Standard"/>
    <w:uiPriority w:val="99"/>
    <w:semiHidden/>
    <w:unhideWhenUsed/>
    <w:rsid w:val="00985DAF"/>
    <w:pPr>
      <w:ind w:left="849" w:hanging="283"/>
      <w:contextualSpacing/>
    </w:pPr>
  </w:style>
  <w:style w:type="paragraph" w:styleId="Liste4">
    <w:name w:val="List 4"/>
    <w:basedOn w:val="Standard"/>
    <w:uiPriority w:val="99"/>
    <w:semiHidden/>
    <w:unhideWhenUsed/>
    <w:rsid w:val="00985DAF"/>
    <w:pPr>
      <w:ind w:left="1132" w:hanging="283"/>
      <w:contextualSpacing/>
    </w:pPr>
  </w:style>
  <w:style w:type="paragraph" w:styleId="Liste5">
    <w:name w:val="List 5"/>
    <w:basedOn w:val="Standard"/>
    <w:uiPriority w:val="99"/>
    <w:semiHidden/>
    <w:unhideWhenUsed/>
    <w:rsid w:val="00985DAF"/>
    <w:pPr>
      <w:ind w:left="1415" w:hanging="283"/>
      <w:contextualSpacing/>
    </w:pPr>
  </w:style>
  <w:style w:type="paragraph" w:styleId="Listenfortsetzung">
    <w:name w:val="List Continue"/>
    <w:basedOn w:val="Standard"/>
    <w:uiPriority w:val="99"/>
    <w:semiHidden/>
    <w:unhideWhenUsed/>
    <w:rsid w:val="00985DAF"/>
    <w:pPr>
      <w:spacing w:after="120"/>
      <w:ind w:left="283"/>
      <w:contextualSpacing/>
    </w:pPr>
  </w:style>
  <w:style w:type="paragraph" w:styleId="Listenfortsetzung2">
    <w:name w:val="List Continue 2"/>
    <w:basedOn w:val="Standard"/>
    <w:uiPriority w:val="99"/>
    <w:semiHidden/>
    <w:unhideWhenUsed/>
    <w:rsid w:val="00985DAF"/>
    <w:pPr>
      <w:spacing w:after="120"/>
      <w:ind w:left="566"/>
      <w:contextualSpacing/>
    </w:pPr>
  </w:style>
  <w:style w:type="paragraph" w:styleId="Listenfortsetzung3">
    <w:name w:val="List Continue 3"/>
    <w:basedOn w:val="Standard"/>
    <w:uiPriority w:val="99"/>
    <w:semiHidden/>
    <w:unhideWhenUsed/>
    <w:rsid w:val="00985DAF"/>
    <w:pPr>
      <w:spacing w:after="120"/>
      <w:ind w:left="849"/>
      <w:contextualSpacing/>
    </w:pPr>
  </w:style>
  <w:style w:type="paragraph" w:styleId="Listenfortsetzung4">
    <w:name w:val="List Continue 4"/>
    <w:basedOn w:val="Standard"/>
    <w:uiPriority w:val="99"/>
    <w:semiHidden/>
    <w:unhideWhenUsed/>
    <w:rsid w:val="00985DAF"/>
    <w:pPr>
      <w:spacing w:after="120"/>
      <w:ind w:left="1132"/>
      <w:contextualSpacing/>
    </w:pPr>
  </w:style>
  <w:style w:type="paragraph" w:styleId="Listenfortsetzung5">
    <w:name w:val="List Continue 5"/>
    <w:basedOn w:val="Standard"/>
    <w:uiPriority w:val="99"/>
    <w:semiHidden/>
    <w:unhideWhenUsed/>
    <w:rsid w:val="00985DAF"/>
    <w:pPr>
      <w:spacing w:after="120"/>
      <w:ind w:left="1415"/>
      <w:contextualSpacing/>
    </w:pPr>
  </w:style>
  <w:style w:type="paragraph" w:styleId="Listennummer">
    <w:name w:val="List Number"/>
    <w:basedOn w:val="Standard"/>
    <w:uiPriority w:val="99"/>
    <w:semiHidden/>
    <w:unhideWhenUsed/>
    <w:rsid w:val="00985DAF"/>
    <w:pPr>
      <w:numPr>
        <w:numId w:val="11"/>
      </w:numPr>
      <w:contextualSpacing/>
    </w:pPr>
  </w:style>
  <w:style w:type="paragraph" w:styleId="Listennummer2">
    <w:name w:val="List Number 2"/>
    <w:basedOn w:val="Standard"/>
    <w:uiPriority w:val="99"/>
    <w:semiHidden/>
    <w:unhideWhenUsed/>
    <w:rsid w:val="00985DAF"/>
    <w:pPr>
      <w:numPr>
        <w:numId w:val="12"/>
      </w:numPr>
      <w:contextualSpacing/>
    </w:pPr>
  </w:style>
  <w:style w:type="paragraph" w:styleId="Listennummer3">
    <w:name w:val="List Number 3"/>
    <w:basedOn w:val="Standard"/>
    <w:uiPriority w:val="99"/>
    <w:semiHidden/>
    <w:unhideWhenUsed/>
    <w:rsid w:val="00985DAF"/>
    <w:pPr>
      <w:numPr>
        <w:numId w:val="13"/>
      </w:numPr>
      <w:contextualSpacing/>
    </w:pPr>
  </w:style>
  <w:style w:type="paragraph" w:styleId="Listennummer4">
    <w:name w:val="List Number 4"/>
    <w:basedOn w:val="Standard"/>
    <w:uiPriority w:val="99"/>
    <w:semiHidden/>
    <w:unhideWhenUsed/>
    <w:rsid w:val="00985DAF"/>
    <w:pPr>
      <w:numPr>
        <w:numId w:val="14"/>
      </w:numPr>
      <w:contextualSpacing/>
    </w:pPr>
  </w:style>
  <w:style w:type="paragraph" w:styleId="Listennummer5">
    <w:name w:val="List Number 5"/>
    <w:basedOn w:val="Standard"/>
    <w:uiPriority w:val="99"/>
    <w:semiHidden/>
    <w:unhideWhenUsed/>
    <w:rsid w:val="00985DAF"/>
    <w:pPr>
      <w:numPr>
        <w:numId w:val="15"/>
      </w:numPr>
      <w:contextualSpacing/>
    </w:pPr>
  </w:style>
  <w:style w:type="paragraph" w:styleId="Literaturverzeichnis">
    <w:name w:val="Bibliography"/>
    <w:basedOn w:val="Standard"/>
    <w:next w:val="Standard"/>
    <w:uiPriority w:val="37"/>
    <w:semiHidden/>
    <w:unhideWhenUsed/>
    <w:rsid w:val="00985DAF"/>
  </w:style>
  <w:style w:type="paragraph" w:styleId="Makrotext">
    <w:name w:val="macro"/>
    <w:link w:val="MakrotextZchn"/>
    <w:uiPriority w:val="99"/>
    <w:semiHidden/>
    <w:unhideWhenUsed/>
    <w:rsid w:val="00985DA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val="fr-CH" w:eastAsia="fr-FR"/>
    </w:rPr>
  </w:style>
  <w:style w:type="character" w:customStyle="1" w:styleId="MakrotextZchn">
    <w:name w:val="Makrotext Zchn"/>
    <w:basedOn w:val="Absatz-Standardschriftart"/>
    <w:link w:val="Makrotext"/>
    <w:uiPriority w:val="99"/>
    <w:semiHidden/>
    <w:rsid w:val="00985DAF"/>
    <w:rPr>
      <w:rFonts w:ascii="Consolas" w:eastAsia="Times New Roman" w:hAnsi="Consolas" w:cs="Times New Roman"/>
      <w:sz w:val="20"/>
      <w:szCs w:val="20"/>
      <w:lang w:val="fr-CH" w:eastAsia="fr-FR"/>
    </w:rPr>
  </w:style>
  <w:style w:type="paragraph" w:styleId="Nachrichtenkopf">
    <w:name w:val="Message Header"/>
    <w:basedOn w:val="Standard"/>
    <w:link w:val="NachrichtenkopfZchn"/>
    <w:uiPriority w:val="99"/>
    <w:semiHidden/>
    <w:unhideWhenUsed/>
    <w:rsid w:val="00985DA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985DAF"/>
    <w:rPr>
      <w:rFonts w:asciiTheme="majorHAnsi" w:eastAsiaTheme="majorEastAsia" w:hAnsiTheme="majorHAnsi" w:cstheme="majorBidi"/>
      <w:sz w:val="24"/>
      <w:szCs w:val="24"/>
      <w:shd w:val="pct20" w:color="auto" w:fill="auto"/>
      <w:lang w:val="fr-CH" w:eastAsia="fr-FR"/>
    </w:rPr>
  </w:style>
  <w:style w:type="paragraph" w:styleId="NurText">
    <w:name w:val="Plain Text"/>
    <w:basedOn w:val="Standard"/>
    <w:link w:val="NurTextZchn"/>
    <w:uiPriority w:val="99"/>
    <w:semiHidden/>
    <w:unhideWhenUsed/>
    <w:rsid w:val="00985DAF"/>
    <w:rPr>
      <w:rFonts w:ascii="Consolas" w:hAnsi="Consolas"/>
      <w:sz w:val="21"/>
      <w:szCs w:val="21"/>
    </w:rPr>
  </w:style>
  <w:style w:type="character" w:customStyle="1" w:styleId="NurTextZchn">
    <w:name w:val="Nur Text Zchn"/>
    <w:basedOn w:val="Absatz-Standardschriftart"/>
    <w:link w:val="NurText"/>
    <w:uiPriority w:val="99"/>
    <w:semiHidden/>
    <w:rsid w:val="00985DAF"/>
    <w:rPr>
      <w:rFonts w:ascii="Consolas" w:eastAsia="Times New Roman" w:hAnsi="Consolas" w:cs="Times New Roman"/>
      <w:sz w:val="21"/>
      <w:szCs w:val="21"/>
      <w:lang w:val="fr-CH" w:eastAsia="fr-FR"/>
    </w:rPr>
  </w:style>
  <w:style w:type="paragraph" w:styleId="Rechtsgrundlagenverzeichnis">
    <w:name w:val="table of authorities"/>
    <w:basedOn w:val="Standard"/>
    <w:next w:val="Standard"/>
    <w:uiPriority w:val="99"/>
    <w:semiHidden/>
    <w:unhideWhenUsed/>
    <w:rsid w:val="00985DAF"/>
    <w:pPr>
      <w:ind w:left="240" w:hanging="240"/>
    </w:pPr>
  </w:style>
  <w:style w:type="paragraph" w:styleId="RGV-berschrift">
    <w:name w:val="toa heading"/>
    <w:basedOn w:val="Standard"/>
    <w:next w:val="Standard"/>
    <w:uiPriority w:val="99"/>
    <w:semiHidden/>
    <w:unhideWhenUsed/>
    <w:rsid w:val="00985DAF"/>
    <w:pPr>
      <w:spacing w:before="120"/>
    </w:pPr>
    <w:rPr>
      <w:rFonts w:asciiTheme="majorHAnsi" w:eastAsiaTheme="majorEastAsia" w:hAnsiTheme="majorHAnsi" w:cstheme="majorBidi"/>
      <w:b/>
      <w:bCs/>
    </w:rPr>
  </w:style>
  <w:style w:type="paragraph" w:styleId="Standardeinzug">
    <w:name w:val="Normal Indent"/>
    <w:basedOn w:val="Standard"/>
    <w:uiPriority w:val="99"/>
    <w:semiHidden/>
    <w:unhideWhenUsed/>
    <w:rsid w:val="00985DAF"/>
    <w:pPr>
      <w:ind w:left="709"/>
    </w:pPr>
  </w:style>
  <w:style w:type="paragraph" w:styleId="Textkrper">
    <w:name w:val="Body Text"/>
    <w:basedOn w:val="Standard"/>
    <w:link w:val="TextkrperZchn"/>
    <w:uiPriority w:val="99"/>
    <w:semiHidden/>
    <w:unhideWhenUsed/>
    <w:rsid w:val="00985DAF"/>
    <w:pPr>
      <w:spacing w:after="120"/>
    </w:pPr>
  </w:style>
  <w:style w:type="character" w:customStyle="1" w:styleId="TextkrperZchn">
    <w:name w:val="Textkörper Zchn"/>
    <w:basedOn w:val="Absatz-Standardschriftart"/>
    <w:link w:val="Textkrper"/>
    <w:uiPriority w:val="99"/>
    <w:semiHidden/>
    <w:rsid w:val="00985DAF"/>
    <w:rPr>
      <w:rFonts w:ascii="Times New Roman" w:eastAsia="Times New Roman" w:hAnsi="Times New Roman" w:cs="Times New Roman"/>
      <w:sz w:val="24"/>
      <w:szCs w:val="24"/>
      <w:lang w:val="fr-CH" w:eastAsia="fr-FR"/>
    </w:rPr>
  </w:style>
  <w:style w:type="paragraph" w:styleId="Textkrper2">
    <w:name w:val="Body Text 2"/>
    <w:basedOn w:val="Standard"/>
    <w:link w:val="Textkrper2Zchn"/>
    <w:uiPriority w:val="99"/>
    <w:semiHidden/>
    <w:unhideWhenUsed/>
    <w:rsid w:val="00985DAF"/>
    <w:pPr>
      <w:spacing w:after="120" w:line="480" w:lineRule="auto"/>
    </w:pPr>
  </w:style>
  <w:style w:type="character" w:customStyle="1" w:styleId="Textkrper2Zchn">
    <w:name w:val="Textkörper 2 Zchn"/>
    <w:basedOn w:val="Absatz-Standardschriftart"/>
    <w:link w:val="Textkrper2"/>
    <w:uiPriority w:val="99"/>
    <w:semiHidden/>
    <w:rsid w:val="00985DAF"/>
    <w:rPr>
      <w:rFonts w:ascii="Times New Roman" w:eastAsia="Times New Roman" w:hAnsi="Times New Roman" w:cs="Times New Roman"/>
      <w:sz w:val="24"/>
      <w:szCs w:val="24"/>
      <w:lang w:val="fr-CH" w:eastAsia="fr-FR"/>
    </w:rPr>
  </w:style>
  <w:style w:type="paragraph" w:styleId="Textkrper3">
    <w:name w:val="Body Text 3"/>
    <w:basedOn w:val="Standard"/>
    <w:link w:val="Textkrper3Zchn"/>
    <w:uiPriority w:val="99"/>
    <w:semiHidden/>
    <w:unhideWhenUsed/>
    <w:rsid w:val="00985DAF"/>
    <w:pPr>
      <w:spacing w:after="120"/>
    </w:pPr>
    <w:rPr>
      <w:sz w:val="16"/>
      <w:szCs w:val="16"/>
    </w:rPr>
  </w:style>
  <w:style w:type="character" w:customStyle="1" w:styleId="Textkrper3Zchn">
    <w:name w:val="Textkörper 3 Zchn"/>
    <w:basedOn w:val="Absatz-Standardschriftart"/>
    <w:link w:val="Textkrper3"/>
    <w:uiPriority w:val="99"/>
    <w:semiHidden/>
    <w:rsid w:val="00985DAF"/>
    <w:rPr>
      <w:rFonts w:ascii="Times New Roman" w:eastAsia="Times New Roman" w:hAnsi="Times New Roman" w:cs="Times New Roman"/>
      <w:sz w:val="16"/>
      <w:szCs w:val="16"/>
      <w:lang w:val="fr-CH" w:eastAsia="fr-FR"/>
    </w:rPr>
  </w:style>
  <w:style w:type="paragraph" w:styleId="Textkrper-Einzug2">
    <w:name w:val="Body Text Indent 2"/>
    <w:basedOn w:val="Standard"/>
    <w:link w:val="Textkrper-Einzug2Zchn"/>
    <w:uiPriority w:val="99"/>
    <w:semiHidden/>
    <w:unhideWhenUsed/>
    <w:rsid w:val="00985DAF"/>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985DAF"/>
    <w:rPr>
      <w:rFonts w:ascii="Times New Roman" w:eastAsia="Times New Roman" w:hAnsi="Times New Roman" w:cs="Times New Roman"/>
      <w:sz w:val="24"/>
      <w:szCs w:val="24"/>
      <w:lang w:val="fr-CH" w:eastAsia="fr-FR"/>
    </w:rPr>
  </w:style>
  <w:style w:type="paragraph" w:styleId="Textkrper-Einzug3">
    <w:name w:val="Body Text Indent 3"/>
    <w:basedOn w:val="Standard"/>
    <w:link w:val="Textkrper-Einzug3Zchn"/>
    <w:uiPriority w:val="99"/>
    <w:semiHidden/>
    <w:unhideWhenUsed/>
    <w:rsid w:val="00985DAF"/>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985DAF"/>
    <w:rPr>
      <w:rFonts w:ascii="Times New Roman" w:eastAsia="Times New Roman" w:hAnsi="Times New Roman" w:cs="Times New Roman"/>
      <w:sz w:val="16"/>
      <w:szCs w:val="16"/>
      <w:lang w:val="fr-CH" w:eastAsia="fr-FR"/>
    </w:rPr>
  </w:style>
  <w:style w:type="paragraph" w:styleId="Textkrper-Erstzeileneinzug">
    <w:name w:val="Body Text First Indent"/>
    <w:basedOn w:val="Textkrper"/>
    <w:link w:val="Textkrper-ErstzeileneinzugZchn"/>
    <w:uiPriority w:val="99"/>
    <w:semiHidden/>
    <w:unhideWhenUsed/>
    <w:rsid w:val="00985DAF"/>
    <w:pPr>
      <w:spacing w:after="0"/>
      <w:ind w:firstLine="360"/>
    </w:pPr>
  </w:style>
  <w:style w:type="character" w:customStyle="1" w:styleId="Textkrper-ErstzeileneinzugZchn">
    <w:name w:val="Textkörper-Erstzeileneinzug Zchn"/>
    <w:basedOn w:val="TextkrperZchn"/>
    <w:link w:val="Textkrper-Erstzeileneinzug"/>
    <w:uiPriority w:val="99"/>
    <w:semiHidden/>
    <w:rsid w:val="00985DAF"/>
    <w:rPr>
      <w:rFonts w:ascii="Times New Roman" w:eastAsia="Times New Roman" w:hAnsi="Times New Roman" w:cs="Times New Roman"/>
      <w:sz w:val="24"/>
      <w:szCs w:val="24"/>
      <w:lang w:val="fr-CH" w:eastAsia="fr-FR"/>
    </w:rPr>
  </w:style>
  <w:style w:type="paragraph" w:styleId="Textkrper-Zeileneinzug">
    <w:name w:val="Body Text Indent"/>
    <w:basedOn w:val="Standard"/>
    <w:link w:val="Textkrper-ZeileneinzugZchn"/>
    <w:uiPriority w:val="99"/>
    <w:semiHidden/>
    <w:unhideWhenUsed/>
    <w:rsid w:val="00985DAF"/>
    <w:pPr>
      <w:spacing w:after="120"/>
      <w:ind w:left="283"/>
    </w:pPr>
  </w:style>
  <w:style w:type="character" w:customStyle="1" w:styleId="Textkrper-ZeileneinzugZchn">
    <w:name w:val="Textkörper-Zeileneinzug Zchn"/>
    <w:basedOn w:val="Absatz-Standardschriftart"/>
    <w:link w:val="Textkrper-Zeileneinzug"/>
    <w:uiPriority w:val="99"/>
    <w:semiHidden/>
    <w:rsid w:val="00985DAF"/>
    <w:rPr>
      <w:rFonts w:ascii="Times New Roman" w:eastAsia="Times New Roman" w:hAnsi="Times New Roman" w:cs="Times New Roman"/>
      <w:sz w:val="24"/>
      <w:szCs w:val="24"/>
      <w:lang w:val="fr-CH" w:eastAsia="fr-FR"/>
    </w:rPr>
  </w:style>
  <w:style w:type="paragraph" w:styleId="Textkrper-Erstzeileneinzug2">
    <w:name w:val="Body Text First Indent 2"/>
    <w:basedOn w:val="Textkrper-Zeileneinzug"/>
    <w:link w:val="Textkrper-Erstzeileneinzug2Zchn"/>
    <w:uiPriority w:val="99"/>
    <w:semiHidden/>
    <w:unhideWhenUsed/>
    <w:rsid w:val="00985DAF"/>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985DAF"/>
    <w:rPr>
      <w:rFonts w:ascii="Times New Roman" w:eastAsia="Times New Roman" w:hAnsi="Times New Roman" w:cs="Times New Roman"/>
      <w:sz w:val="24"/>
      <w:szCs w:val="24"/>
      <w:lang w:val="fr-CH" w:eastAsia="fr-FR"/>
    </w:rPr>
  </w:style>
  <w:style w:type="paragraph" w:styleId="Titel">
    <w:name w:val="Title"/>
    <w:basedOn w:val="Standard"/>
    <w:next w:val="Standard"/>
    <w:link w:val="TitelZchn"/>
    <w:uiPriority w:val="10"/>
    <w:qFormat/>
    <w:rsid w:val="00985DAF"/>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85DAF"/>
    <w:rPr>
      <w:rFonts w:asciiTheme="majorHAnsi" w:eastAsiaTheme="majorEastAsia" w:hAnsiTheme="majorHAnsi" w:cstheme="majorBidi"/>
      <w:spacing w:val="-10"/>
      <w:kern w:val="28"/>
      <w:sz w:val="56"/>
      <w:szCs w:val="56"/>
      <w:lang w:val="fr-CH" w:eastAsia="fr-FR"/>
    </w:rPr>
  </w:style>
  <w:style w:type="paragraph" w:styleId="Umschlagabsenderadresse">
    <w:name w:val="envelope return"/>
    <w:basedOn w:val="Standard"/>
    <w:uiPriority w:val="99"/>
    <w:semiHidden/>
    <w:unhideWhenUsed/>
    <w:rsid w:val="00985DAF"/>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985DAF"/>
    <w:pPr>
      <w:framePr w:w="4320" w:h="2160" w:hRule="exact" w:hSpace="141" w:wrap="auto" w:hAnchor="page" w:xAlign="center" w:yAlign="bottom"/>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985DAF"/>
    <w:pPr>
      <w:ind w:left="4252"/>
    </w:pPr>
  </w:style>
  <w:style w:type="character" w:customStyle="1" w:styleId="UnterschriftZchn">
    <w:name w:val="Unterschrift Zchn"/>
    <w:basedOn w:val="Absatz-Standardschriftart"/>
    <w:link w:val="Unterschrift"/>
    <w:uiPriority w:val="99"/>
    <w:semiHidden/>
    <w:rsid w:val="00985DAF"/>
    <w:rPr>
      <w:rFonts w:ascii="Times New Roman" w:eastAsia="Times New Roman" w:hAnsi="Times New Roman" w:cs="Times New Roman"/>
      <w:sz w:val="24"/>
      <w:szCs w:val="24"/>
      <w:lang w:val="fr-CH" w:eastAsia="fr-FR"/>
    </w:rPr>
  </w:style>
  <w:style w:type="paragraph" w:styleId="Untertitel">
    <w:name w:val="Subtitle"/>
    <w:basedOn w:val="Standard"/>
    <w:next w:val="Standard"/>
    <w:link w:val="UntertitelZchn"/>
    <w:uiPriority w:val="11"/>
    <w:qFormat/>
    <w:rsid w:val="00985DA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985DAF"/>
    <w:rPr>
      <w:rFonts w:eastAsiaTheme="minorEastAsia"/>
      <w:color w:val="5A5A5A" w:themeColor="text1" w:themeTint="A5"/>
      <w:spacing w:val="15"/>
      <w:lang w:val="fr-CH" w:eastAsia="fr-FR"/>
    </w:rPr>
  </w:style>
  <w:style w:type="paragraph" w:styleId="Verzeichnis1">
    <w:name w:val="toc 1"/>
    <w:basedOn w:val="Standard"/>
    <w:next w:val="Standard"/>
    <w:uiPriority w:val="39"/>
    <w:semiHidden/>
    <w:unhideWhenUsed/>
    <w:rsid w:val="00985DAF"/>
    <w:pPr>
      <w:spacing w:after="100"/>
    </w:pPr>
  </w:style>
  <w:style w:type="paragraph" w:styleId="Verzeichnis2">
    <w:name w:val="toc 2"/>
    <w:basedOn w:val="Standard"/>
    <w:next w:val="Standard"/>
    <w:uiPriority w:val="39"/>
    <w:semiHidden/>
    <w:unhideWhenUsed/>
    <w:rsid w:val="00985DAF"/>
    <w:pPr>
      <w:spacing w:after="100"/>
      <w:ind w:left="240"/>
    </w:pPr>
  </w:style>
  <w:style w:type="paragraph" w:styleId="Verzeichnis3">
    <w:name w:val="toc 3"/>
    <w:basedOn w:val="Standard"/>
    <w:next w:val="Standard"/>
    <w:uiPriority w:val="39"/>
    <w:semiHidden/>
    <w:unhideWhenUsed/>
    <w:rsid w:val="00985DAF"/>
    <w:pPr>
      <w:spacing w:after="100"/>
      <w:ind w:left="480"/>
    </w:pPr>
  </w:style>
  <w:style w:type="paragraph" w:styleId="Verzeichnis4">
    <w:name w:val="toc 4"/>
    <w:basedOn w:val="Standard"/>
    <w:next w:val="Standard"/>
    <w:uiPriority w:val="39"/>
    <w:semiHidden/>
    <w:unhideWhenUsed/>
    <w:rsid w:val="00985DAF"/>
    <w:pPr>
      <w:spacing w:after="100"/>
      <w:ind w:left="720"/>
    </w:pPr>
  </w:style>
  <w:style w:type="paragraph" w:styleId="Verzeichnis5">
    <w:name w:val="toc 5"/>
    <w:basedOn w:val="Standard"/>
    <w:next w:val="Standard"/>
    <w:uiPriority w:val="39"/>
    <w:semiHidden/>
    <w:unhideWhenUsed/>
    <w:rsid w:val="00985DAF"/>
    <w:pPr>
      <w:spacing w:after="100"/>
      <w:ind w:left="960"/>
    </w:pPr>
  </w:style>
  <w:style w:type="paragraph" w:styleId="Verzeichnis6">
    <w:name w:val="toc 6"/>
    <w:basedOn w:val="Standard"/>
    <w:next w:val="Standard"/>
    <w:uiPriority w:val="39"/>
    <w:semiHidden/>
    <w:unhideWhenUsed/>
    <w:rsid w:val="00985DAF"/>
    <w:pPr>
      <w:spacing w:after="100"/>
      <w:ind w:left="1200"/>
    </w:pPr>
  </w:style>
  <w:style w:type="paragraph" w:styleId="Verzeichnis7">
    <w:name w:val="toc 7"/>
    <w:basedOn w:val="Standard"/>
    <w:next w:val="Standard"/>
    <w:uiPriority w:val="39"/>
    <w:semiHidden/>
    <w:unhideWhenUsed/>
    <w:rsid w:val="00985DAF"/>
    <w:pPr>
      <w:spacing w:after="100"/>
      <w:ind w:left="1440"/>
    </w:pPr>
  </w:style>
  <w:style w:type="paragraph" w:styleId="Verzeichnis8">
    <w:name w:val="toc 8"/>
    <w:basedOn w:val="Standard"/>
    <w:next w:val="Standard"/>
    <w:uiPriority w:val="39"/>
    <w:semiHidden/>
    <w:unhideWhenUsed/>
    <w:rsid w:val="00985DAF"/>
    <w:pPr>
      <w:spacing w:after="100"/>
      <w:ind w:left="1680"/>
    </w:pPr>
  </w:style>
  <w:style w:type="paragraph" w:styleId="Verzeichnis9">
    <w:name w:val="toc 9"/>
    <w:basedOn w:val="Standard"/>
    <w:next w:val="Standard"/>
    <w:uiPriority w:val="39"/>
    <w:semiHidden/>
    <w:unhideWhenUsed/>
    <w:rsid w:val="00985DAF"/>
    <w:pPr>
      <w:spacing w:after="100"/>
      <w:ind w:left="1920"/>
    </w:pPr>
  </w:style>
  <w:style w:type="paragraph" w:styleId="Zitat">
    <w:name w:val="Quote"/>
    <w:basedOn w:val="Standard"/>
    <w:next w:val="Standard"/>
    <w:link w:val="ZitatZchn"/>
    <w:uiPriority w:val="29"/>
    <w:qFormat/>
    <w:rsid w:val="00985DA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985DAF"/>
    <w:rPr>
      <w:rFonts w:ascii="Times New Roman" w:eastAsia="Times New Roman" w:hAnsi="Times New Roman" w:cs="Times New Roman"/>
      <w:i/>
      <w:iCs/>
      <w:color w:val="404040" w:themeColor="text1" w:themeTint="BF"/>
      <w:sz w:val="24"/>
      <w:szCs w:val="24"/>
      <w:lang w:val="fr-CH" w:eastAsia="fr-FR"/>
    </w:rPr>
  </w:style>
  <w:style w:type="character" w:styleId="BesuchterLink">
    <w:name w:val="FollowedHyperlink"/>
    <w:basedOn w:val="Absatz-Standardschriftart"/>
    <w:uiPriority w:val="99"/>
    <w:semiHidden/>
    <w:unhideWhenUsed/>
    <w:rsid w:val="009652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751970337">
      <w:bodyDiv w:val="1"/>
      <w:marLeft w:val="0"/>
      <w:marRight w:val="0"/>
      <w:marTop w:val="0"/>
      <w:marBottom w:val="0"/>
      <w:divBdr>
        <w:top w:val="none" w:sz="0" w:space="0" w:color="auto"/>
        <w:left w:val="none" w:sz="0" w:space="0" w:color="auto"/>
        <w:bottom w:val="none" w:sz="0" w:space="0" w:color="auto"/>
        <w:right w:val="none" w:sz="0" w:space="0" w:color="auto"/>
      </w:divBdr>
      <w:divsChild>
        <w:div w:id="1508254284">
          <w:marLeft w:val="547"/>
          <w:marRight w:val="0"/>
          <w:marTop w:val="0"/>
          <w:marBottom w:val="0"/>
          <w:divBdr>
            <w:top w:val="none" w:sz="0" w:space="0" w:color="auto"/>
            <w:left w:val="none" w:sz="0" w:space="0" w:color="auto"/>
            <w:bottom w:val="none" w:sz="0" w:space="0" w:color="auto"/>
            <w:right w:val="none" w:sz="0" w:space="0" w:color="auto"/>
          </w:divBdr>
        </w:div>
        <w:div w:id="1856459690">
          <w:marLeft w:val="547"/>
          <w:marRight w:val="0"/>
          <w:marTop w:val="0"/>
          <w:marBottom w:val="0"/>
          <w:divBdr>
            <w:top w:val="none" w:sz="0" w:space="0" w:color="auto"/>
            <w:left w:val="none" w:sz="0" w:space="0" w:color="auto"/>
            <w:bottom w:val="none" w:sz="0" w:space="0" w:color="auto"/>
            <w:right w:val="none" w:sz="0" w:space="0" w:color="auto"/>
          </w:divBdr>
        </w:div>
        <w:div w:id="850726470">
          <w:marLeft w:val="547"/>
          <w:marRight w:val="0"/>
          <w:marTop w:val="0"/>
          <w:marBottom w:val="0"/>
          <w:divBdr>
            <w:top w:val="none" w:sz="0" w:space="0" w:color="auto"/>
            <w:left w:val="none" w:sz="0" w:space="0" w:color="auto"/>
            <w:bottom w:val="none" w:sz="0" w:space="0" w:color="auto"/>
            <w:right w:val="none" w:sz="0" w:space="0" w:color="auto"/>
          </w:divBdr>
        </w:div>
      </w:divsChild>
    </w:div>
    <w:div w:id="1151749300">
      <w:bodyDiv w:val="1"/>
      <w:marLeft w:val="0"/>
      <w:marRight w:val="0"/>
      <w:marTop w:val="0"/>
      <w:marBottom w:val="0"/>
      <w:divBdr>
        <w:top w:val="none" w:sz="0" w:space="0" w:color="auto"/>
        <w:left w:val="none" w:sz="0" w:space="0" w:color="auto"/>
        <w:bottom w:val="none" w:sz="0" w:space="0" w:color="auto"/>
        <w:right w:val="none" w:sz="0" w:space="0" w:color="auto"/>
      </w:divBdr>
    </w:div>
    <w:div w:id="1264724638">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utelandwirtschaftlichepraxis.ch/bonnes-pratiques/protection-sante-environnement/toolkit-protection-utilisateur-pph/webap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utelandwirtschaftlichepraxis.ch/bonnes-pratiques/protection-sante-environnement/toolkit-protection-utilisateur-pph/grandes-cultur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2.xml><?xml version="1.0" encoding="utf-8"?>
<ds:datastoreItem xmlns:ds="http://schemas.openxmlformats.org/officeDocument/2006/customXml" ds:itemID="{249B3337-2DA3-4DC4-AA5B-214E95DB2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4.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3070</Words>
  <Characters>19342</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Fomasi Diana</cp:lastModifiedBy>
  <cp:revision>5</cp:revision>
  <cp:lastPrinted>2024-12-04T16:36:00Z</cp:lastPrinted>
  <dcterms:created xsi:type="dcterms:W3CDTF">2025-09-25T04:58:00Z</dcterms:created>
  <dcterms:modified xsi:type="dcterms:W3CDTF">2026-06-18T05:48:00Z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y fmtid="{D5CDD505-2E9C-101B-9397-08002B2CF9AE}" pid="4" name="Order">
    <vt:r8>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